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填报单位：（盖章）衡东县商务和粮食局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863"/>
        <w:gridCol w:w="1072"/>
        <w:gridCol w:w="478"/>
        <w:gridCol w:w="15"/>
        <w:gridCol w:w="1412"/>
        <w:gridCol w:w="608"/>
        <w:gridCol w:w="897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项目支出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名称</w:t>
            </w:r>
          </w:p>
        </w:tc>
        <w:tc>
          <w:tcPr>
            <w:tcW w:w="242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社零统计、粮食安全检测与检测、物资储备、粮食改制、衡东土菜、电商扶持发展专项资金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预算部门</w:t>
            </w:r>
          </w:p>
        </w:tc>
        <w:tc>
          <w:tcPr>
            <w:tcW w:w="348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商务和粮食局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预算金额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项目支出实施期</w:t>
            </w:r>
          </w:p>
        </w:tc>
        <w:tc>
          <w:tcPr>
            <w:tcW w:w="732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年1月-202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年12月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实施期绩效目标</w:t>
            </w:r>
          </w:p>
        </w:tc>
        <w:tc>
          <w:tcPr>
            <w:tcW w:w="732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推进县级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社零统计限上企业发展、保障粮食战略安全、确保应急物资应急救援、及时处置原粮食改制遗留问题、让衡东土菜“走出去”、电商企业扶持发展。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本年度绩效目标</w:t>
            </w:r>
          </w:p>
        </w:tc>
        <w:tc>
          <w:tcPr>
            <w:tcW w:w="7329" w:type="dxa"/>
            <w:gridSpan w:val="8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通过项目的实施，较好地完成年度预算，为促进县域经济作出新的贡献。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4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本年度绩效指标</w:t>
            </w:r>
          </w:p>
        </w:tc>
        <w:tc>
          <w:tcPr>
            <w:tcW w:w="8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一级指标</w:t>
            </w: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二级指标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指标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指标值及单位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产出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数量指标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社零统计入统企业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14家（每家奖励2万元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全年粮食安全检测与检测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≥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12次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应急物资储备量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5000件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粮食改制遗留问题处置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10起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衡东土菜系列活动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全年电商扶持发展专项资金培训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4次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质量指标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社零统计年度培训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粮食安全检测与检测合格率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≦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应急物资储备率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≦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粮食改制遗留问题处置率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25%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衡东土菜系列活动推广率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≦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电商扶持发展专项资金覆盖率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≦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时效指标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完成时间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12月份之前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成本指标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社零统计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粮食安全检测与检测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应急物资储备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粮食改制遗留问题处置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衡东土菜系列活动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电商扶持发展专项资金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社会效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益指标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保障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各项目年度内顺利完成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按月按季完成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可持续影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响指标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保障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资金安全，及时足额拨付到位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是否安全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744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社会公众或服务对象满意度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项目业主满意度</w:t>
            </w: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≧90%　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: 孔新宇  填报日期: 2022.4.10     联系电话:15173496878    单位负责人签字: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97765"/>
    <w:rsid w:val="06FA0FAE"/>
    <w:rsid w:val="6BD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2022-05-27T08:33:00Z</dcterms:created>
  <dc:creator>宇过添情</dc:creator>
  <cp:lastModifiedBy>宇过添情</cp:lastModifiedBy>
  <dcterms:modified xsi:type="dcterms:W3CDTF">2022-05-27T09:18:12Z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