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88" w:type="dxa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51"/>
        <w:gridCol w:w="2087"/>
        <w:gridCol w:w="918"/>
        <w:gridCol w:w="2583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3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 xml:space="preserve"> 填报单位：（盖章）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衡东县荣桓图书馆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3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ascii="Courier New" w:hAnsi="Courier New" w:eastAsia="宋体" w:cs="Times New Roman"/>
                <w:color w:val="000000"/>
                <w:kern w:val="0"/>
                <w:sz w:val="40"/>
                <w:szCs w:val="40"/>
              </w:rPr>
              <w:t>年部门整体支出绩效目标表</w:t>
            </w:r>
          </w:p>
        </w:tc>
        <w:tc>
          <w:tcPr>
            <w:tcW w:w="8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资金总额：1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按收入性质分：1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88.83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按支出性质分：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188.83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项目支出：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8026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荣桓图书馆主要职能职责是：宣传国家文化方针、政策和法令;开展文化科学知识的普及宣传；保存馆藏图书资料；图书资料借阅、网络维护、文化信息共享、知识培训；对古籍进行普查和保护；关注未成年人并开展各种读书培训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8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按照年初预算绩效要求，以满足人民群众日益增长的文化生活需求为目标，提升品质，强化服务，打造书香衡东，为创建文明县城而不懈努力。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图书购置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000册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古籍修复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自助借还机购置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锦泰新城城北分馆租金及维护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微信平台和网站维护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消防安全工程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按合同规定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电子移动阅读机维护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≤7台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免费开放活动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全民阅读活动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城北分馆临聘人员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财政供养人员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部门单位履职、运转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予以保障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图书购置合格率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古籍修复完工率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消防安全工程合格率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自助借还机购置合格率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锦泰新城城北分馆租金及维护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按合同规定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微信平台和网站维护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按合同规定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城北分馆临聘人员工资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按劳务合同规定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移动阅读机正常使用率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免费开放完成率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全民阅读活动参与率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在职人员控制率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≤100%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公用经费控制率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≤100%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保障财政供养人员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80.53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保障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位正常运转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购置图书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≤40万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消防安全工程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≤10万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微信平台和网站维护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自助借还机购置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古籍修复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≤2万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全民阅读活动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≤5万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移动阅读机维护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城北分馆租金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免费开放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≤5万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5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8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城北分馆临聘人员工资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图书购置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自助借还机购置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2021年12月底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消防安全工程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古籍修复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年11月底前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全民阅读活动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移动阅读机维护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根据需要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微信平台和网站维护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城北分馆租金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年11月底前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免费开放活动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年11月底前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8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城北分馆临聘人员工资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0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提升衡东人民群众的文化素养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5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持续推动书香衡东文化建设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读者满意度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填表人：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谭红华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联系电话：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13973435153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填报日期：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2021年5月8日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单位负责人签字：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陈红艳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3378" w:beforeLines="1082" w:beforeAutospacing="0"/>
        <w:rPr>
          <w:sz w:val="28"/>
          <w:szCs w:val="28"/>
        </w:rPr>
      </w:pPr>
    </w:p>
    <w:sectPr>
      <w:pgSz w:w="11906" w:h="16838"/>
      <w:pgMar w:top="110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F1"/>
    <w:rsid w:val="00104FF3"/>
    <w:rsid w:val="006862F1"/>
    <w:rsid w:val="008E64A5"/>
    <w:rsid w:val="00944860"/>
    <w:rsid w:val="05FB70F0"/>
    <w:rsid w:val="13140AB6"/>
    <w:rsid w:val="1E38615D"/>
    <w:rsid w:val="3F3422FE"/>
    <w:rsid w:val="4E9456AF"/>
    <w:rsid w:val="51D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957</Words>
  <Characters>1083</Characters>
  <Lines>10</Lines>
  <Paragraphs>2</Paragraphs>
  <TotalTime>35</TotalTime>
  <ScaleCrop>false</ScaleCrop>
  <LinksUpToDate>false</LinksUpToDate>
  <CharactersWithSpaces>1196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2020-07-06T10:03:00Z</dcterms:created>
  <dc:creator>Administrator</dc:creator>
  <cp:lastModifiedBy>郁郁若离</cp:lastModifiedBy>
  <cp:lastPrinted>2021-05-08T02:47:00Z</cp:lastPrinted>
  <dcterms:modified xsi:type="dcterms:W3CDTF">2022-09-06T10:10:13Z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2C9E2F533DC5425F9AFD8DA9094394CF</vt:lpwstr>
  </property>
</Properties>
</file>