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单位：万元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9F9F9"/>
              </w:rPr>
              <w:t>处理改制企业遗留问题经费</w:t>
            </w: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衡东县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企业发展服务中心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60万元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60万元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2022.1-2022.12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通过预算执行，确保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改制企业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9F9F9"/>
              </w:rPr>
              <w:t>遗留问题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9F9F9"/>
                <w:lang w:val="en-US" w:eastAsia="zh-CN"/>
              </w:rPr>
              <w:t>得到圆满解决。</w:t>
            </w:r>
          </w:p>
          <w:p>
            <w:pPr>
              <w:ind w:firstLine="540" w:firstLineChars="300"/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收集整理和处理改制企业遗留问题个数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3个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继续推动衡东县草席二厂改制工作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继续推进企业改制工作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年度任务完成度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9F9F9"/>
              </w:rPr>
              <w:t>处理改制企业遗留问题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经费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60万元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扩大就业，维护稳定，信访问题解决在萌芽状态。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4件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9F9F9"/>
              </w:rPr>
              <w:t>处理改制企业遗留问题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9F9F9"/>
                <w:lang w:val="en-US" w:eastAsia="zh-CN"/>
              </w:rPr>
              <w:t>对象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满意度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90%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         填报日期:         联系电话:         单位负责人签字:</w:t>
      </w:r>
    </w:p>
    <w:p/>
    <w:p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jMWQxYzJiOWFkY2ViZDU1NmE1NDM4ZWE4NDE1YWQifQ=="/>
  </w:docVars>
  <w:rsids>
    <w:rsidRoot w:val="21335E6D"/>
    <w:rsid w:val="21335E6D"/>
    <w:rsid w:val="37057D94"/>
    <w:rsid w:val="498428D2"/>
    <w:rsid w:val="74947058"/>
    <w:rsid w:val="7A23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317</Words>
  <Characters>348</Characters>
  <Lines>0</Lines>
  <Paragraphs>0</Paragraphs>
  <TotalTime>0</TotalTime>
  <ScaleCrop>false</ScaleCrop>
  <LinksUpToDate>false</LinksUpToDate>
  <CharactersWithSpaces>409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admin</cp:lastModifiedBy>
  <dcterms:modified xsi:type="dcterms:W3CDTF">2022-05-17T09:58:00Z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87A70884AA704EC792CBD3C9E8EF3D7E</vt:lpwstr>
  </property>
</Properties>
</file>