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方正小标宋简体" w:hAnsi="仿宋_GB2312" w:eastAsia="方正小标宋简体"/>
          <w:sz w:val="30"/>
          <w:szCs w:val="30"/>
        </w:rPr>
      </w:pPr>
      <w:r>
        <w:rPr>
          <w:rFonts w:hint="eastAsia" w:ascii="黑体" w:hAnsi="黑体" w:eastAsia="黑体" w:cs="黑体"/>
          <w:sz w:val="30"/>
          <w:szCs w:val="30"/>
        </w:rPr>
        <w:t>附件2</w:t>
      </w:r>
    </w:p>
    <w:p>
      <w:pPr>
        <w:pStyle w:val="13"/>
        <w:autoSpaceDN w:val="0"/>
        <w:spacing w:after="100" w:afterAutospacing="1" w:line="360" w:lineRule="exact"/>
        <w:jc w:val="center"/>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衡东县2022年公开招聘高中教师岗位计划与条件表</w:t>
      </w:r>
    </w:p>
    <w:tbl>
      <w:tblPr>
        <w:tblStyle w:val="8"/>
        <w:tblpPr w:leftFromText="180" w:rightFromText="180" w:vertAnchor="text" w:horzAnchor="page" w:tblpX="1203" w:tblpY="34"/>
        <w:tblOverlap w:val="never"/>
        <w:tblW w:w="14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061"/>
        <w:gridCol w:w="1706"/>
        <w:gridCol w:w="917"/>
        <w:gridCol w:w="937"/>
        <w:gridCol w:w="1274"/>
        <w:gridCol w:w="2435"/>
        <w:gridCol w:w="2623"/>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1194" w:type="dxa"/>
            <w:noWrap/>
            <w:vAlign w:val="center"/>
          </w:tcPr>
          <w:p>
            <w:pPr>
              <w:widowControl/>
              <w:jc w:val="center"/>
              <w:rPr>
                <w:rFonts w:ascii="宋体" w:hAnsi="宋体" w:cs="宋体"/>
                <w:b/>
                <w:bCs/>
                <w:kern w:val="0"/>
                <w:szCs w:val="21"/>
              </w:rPr>
            </w:pPr>
            <w:r>
              <w:rPr>
                <w:rFonts w:hint="eastAsia" w:ascii="宋体" w:hAnsi="宋体" w:cs="宋体"/>
                <w:b/>
                <w:bCs/>
                <w:kern w:val="0"/>
                <w:szCs w:val="21"/>
              </w:rPr>
              <w:t>岗位代码</w:t>
            </w:r>
          </w:p>
        </w:tc>
        <w:tc>
          <w:tcPr>
            <w:tcW w:w="2061" w:type="dxa"/>
            <w:noWrap/>
            <w:vAlign w:val="center"/>
          </w:tcPr>
          <w:p>
            <w:pPr>
              <w:widowControl/>
              <w:jc w:val="center"/>
              <w:rPr>
                <w:rFonts w:ascii="宋体" w:hAnsi="宋体" w:cs="宋体"/>
                <w:b/>
                <w:bCs/>
                <w:kern w:val="0"/>
                <w:szCs w:val="21"/>
              </w:rPr>
            </w:pPr>
            <w:r>
              <w:rPr>
                <w:rFonts w:hint="eastAsia" w:ascii="宋体" w:hAnsi="宋体" w:cs="宋体"/>
                <w:b/>
                <w:bCs/>
                <w:kern w:val="0"/>
                <w:szCs w:val="21"/>
              </w:rPr>
              <w:t>招聘单位</w:t>
            </w:r>
          </w:p>
        </w:tc>
        <w:tc>
          <w:tcPr>
            <w:tcW w:w="1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岗位名称</w:t>
            </w:r>
          </w:p>
        </w:tc>
        <w:tc>
          <w:tcPr>
            <w:tcW w:w="91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w:t>
            </w:r>
          </w:p>
          <w:p>
            <w:pPr>
              <w:widowControl/>
              <w:jc w:val="center"/>
              <w:rPr>
                <w:rFonts w:ascii="宋体" w:hAnsi="宋体" w:cs="宋体"/>
                <w:b/>
                <w:bCs/>
                <w:kern w:val="0"/>
                <w:szCs w:val="21"/>
              </w:rPr>
            </w:pPr>
            <w:r>
              <w:rPr>
                <w:rFonts w:hint="eastAsia" w:ascii="宋体" w:hAnsi="宋体" w:cs="宋体"/>
                <w:b/>
                <w:bCs/>
                <w:kern w:val="0"/>
                <w:szCs w:val="21"/>
              </w:rPr>
              <w:t>类别</w:t>
            </w:r>
          </w:p>
        </w:tc>
        <w:tc>
          <w:tcPr>
            <w:tcW w:w="93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招聘</w:t>
            </w:r>
          </w:p>
          <w:p>
            <w:pPr>
              <w:widowControl/>
              <w:jc w:val="center"/>
              <w:rPr>
                <w:rFonts w:ascii="宋体" w:hAnsi="宋体" w:cs="宋体"/>
                <w:b/>
                <w:bCs/>
                <w:kern w:val="0"/>
                <w:szCs w:val="21"/>
              </w:rPr>
            </w:pPr>
            <w:r>
              <w:rPr>
                <w:rFonts w:hint="eastAsia" w:ascii="宋体" w:hAnsi="宋体" w:cs="宋体"/>
                <w:b/>
                <w:bCs/>
                <w:kern w:val="0"/>
                <w:szCs w:val="21"/>
              </w:rPr>
              <w:t>计划</w:t>
            </w:r>
          </w:p>
        </w:tc>
        <w:tc>
          <w:tcPr>
            <w:tcW w:w="1274"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编制性质</w:t>
            </w:r>
          </w:p>
        </w:tc>
        <w:tc>
          <w:tcPr>
            <w:tcW w:w="2435"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年龄要求</w:t>
            </w:r>
          </w:p>
        </w:tc>
        <w:tc>
          <w:tcPr>
            <w:tcW w:w="2623"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教师资格证及专业要求</w:t>
            </w:r>
          </w:p>
        </w:tc>
        <w:tc>
          <w:tcPr>
            <w:tcW w:w="1649" w:type="dxa"/>
            <w:noWrap w:val="0"/>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hint="eastAsia" w:ascii="宋体" w:hAnsi="宋体" w:cs="宋体"/>
                <w:kern w:val="0"/>
                <w:szCs w:val="21"/>
              </w:rPr>
            </w:pPr>
            <w:r>
              <w:rPr>
                <w:rFonts w:hint="eastAsia" w:ascii="宋体" w:hAnsi="宋体" w:cs="宋体"/>
                <w:b/>
                <w:bCs/>
                <w:color w:val="000000"/>
                <w:kern w:val="0"/>
                <w:sz w:val="22"/>
                <w:szCs w:val="22"/>
                <w:lang w:bidi="ar"/>
              </w:rPr>
              <w:t>A001</w:t>
            </w:r>
          </w:p>
        </w:tc>
        <w:tc>
          <w:tcPr>
            <w:tcW w:w="2061"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衡东县第二中学</w:t>
            </w:r>
            <w:r>
              <w:rPr>
                <w:rFonts w:hint="eastAsia" w:ascii="宋体" w:hAnsi="宋体" w:cs="宋体"/>
                <w:kern w:val="0"/>
                <w:szCs w:val="21"/>
              </w:rPr>
              <w:br w:type="textWrapping"/>
            </w:r>
            <w:r>
              <w:rPr>
                <w:rFonts w:hint="eastAsia" w:ascii="宋体" w:hAnsi="宋体" w:cs="宋体"/>
                <w:kern w:val="0"/>
                <w:szCs w:val="21"/>
              </w:rPr>
              <w:t>（9人）</w:t>
            </w:r>
          </w:p>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高中语文</w:t>
            </w:r>
          </w:p>
        </w:tc>
        <w:tc>
          <w:tcPr>
            <w:tcW w:w="917" w:type="dxa"/>
            <w:noWrap/>
            <w:vAlign w:val="center"/>
          </w:tcPr>
          <w:p>
            <w:pPr>
              <w:widowControl/>
              <w:jc w:val="center"/>
              <w:rPr>
                <w:rFonts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年龄在35周岁及以下(1987年6月1日及以后出生)。</w:t>
            </w:r>
          </w:p>
        </w:tc>
        <w:tc>
          <w:tcPr>
            <w:tcW w:w="2623" w:type="dxa"/>
            <w:vMerge w:val="restart"/>
            <w:noWrap w:val="0"/>
            <w:vAlign w:val="center"/>
          </w:tcPr>
          <w:p>
            <w:pPr>
              <w:widowControl/>
              <w:jc w:val="center"/>
              <w:rPr>
                <w:rFonts w:ascii="宋体" w:hAnsi="宋体" w:cs="宋体"/>
                <w:kern w:val="0"/>
                <w:szCs w:val="21"/>
              </w:rPr>
            </w:pPr>
            <w:r>
              <w:rPr>
                <w:rFonts w:hint="eastAsia"/>
              </w:rPr>
              <w:t>须取得高中及以上层次的教师资格证书，教师资格证上的任教学科或学历证上的所属专业与招聘岗位所要求的专业一致。</w:t>
            </w:r>
          </w:p>
        </w:tc>
        <w:tc>
          <w:tcPr>
            <w:tcW w:w="1649" w:type="dxa"/>
            <w:noWrap w:val="0"/>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A002</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高中生物</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A003</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高中地理</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A004</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高中思想政治</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A005</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高中体育</w:t>
            </w:r>
          </w:p>
        </w:tc>
        <w:tc>
          <w:tcPr>
            <w:tcW w:w="917" w:type="dxa"/>
            <w:noWrap/>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A006</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高中信息技术</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A007</w:t>
            </w:r>
          </w:p>
        </w:tc>
        <w:tc>
          <w:tcPr>
            <w:tcW w:w="2061"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衡东县第五中学</w:t>
            </w:r>
            <w:r>
              <w:rPr>
                <w:rFonts w:hint="eastAsia" w:ascii="宋体" w:hAnsi="宋体" w:cs="宋体"/>
                <w:kern w:val="0"/>
                <w:szCs w:val="21"/>
              </w:rPr>
              <w:br w:type="textWrapping"/>
            </w:r>
            <w:r>
              <w:rPr>
                <w:rFonts w:hint="eastAsia" w:ascii="宋体" w:hAnsi="宋体" w:cs="宋体"/>
                <w:kern w:val="0"/>
                <w:szCs w:val="21"/>
              </w:rPr>
              <w:t>（5人）</w:t>
            </w:r>
          </w:p>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高中数学</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A008</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高中英语</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A009</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高中生物</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A010</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高中地理</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A011</w:t>
            </w:r>
          </w:p>
        </w:tc>
        <w:tc>
          <w:tcPr>
            <w:tcW w:w="2061" w:type="dxa"/>
            <w:vMerge w:val="continue"/>
            <w:noWrap w:val="0"/>
            <w:vAlign w:val="center"/>
          </w:tcPr>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高中思想政治</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A012</w:t>
            </w:r>
          </w:p>
        </w:tc>
        <w:tc>
          <w:tcPr>
            <w:tcW w:w="2061"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衡东县第八中学</w:t>
            </w:r>
            <w:r>
              <w:rPr>
                <w:rFonts w:hint="eastAsia" w:ascii="宋体" w:hAnsi="宋体" w:cs="宋体"/>
                <w:kern w:val="0"/>
                <w:szCs w:val="21"/>
              </w:rPr>
              <w:br w:type="textWrapping"/>
            </w:r>
            <w:r>
              <w:rPr>
                <w:rFonts w:hint="eastAsia" w:ascii="宋体" w:hAnsi="宋体" w:cs="宋体"/>
                <w:kern w:val="0"/>
                <w:szCs w:val="21"/>
              </w:rPr>
              <w:t>（5人）</w:t>
            </w:r>
          </w:p>
          <w:p>
            <w:pPr>
              <w:widowControl/>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高中语文</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A013</w:t>
            </w:r>
          </w:p>
        </w:tc>
        <w:tc>
          <w:tcPr>
            <w:tcW w:w="2061" w:type="dxa"/>
            <w:vMerge w:val="continue"/>
            <w:noWrap w:val="0"/>
            <w:vAlign w:val="center"/>
          </w:tcPr>
          <w:p>
            <w:pPr>
              <w:widowControl/>
              <w:spacing w:line="400" w:lineRule="exact"/>
              <w:jc w:val="center"/>
              <w:rPr>
                <w:rFonts w:ascii="宋体" w:hAnsi="宋体" w:cs="宋体"/>
                <w:kern w:val="0"/>
                <w:szCs w:val="21"/>
              </w:rPr>
            </w:pPr>
          </w:p>
        </w:tc>
        <w:tc>
          <w:tcPr>
            <w:tcW w:w="1706" w:type="dxa"/>
            <w:noWrap/>
            <w:vAlign w:val="center"/>
          </w:tcPr>
          <w:p>
            <w:pPr>
              <w:widowControl/>
              <w:jc w:val="center"/>
              <w:rPr>
                <w:rFonts w:ascii="宋体" w:hAnsi="宋体" w:cs="宋体"/>
                <w:kern w:val="0"/>
                <w:szCs w:val="21"/>
              </w:rPr>
            </w:pPr>
            <w:r>
              <w:rPr>
                <w:rFonts w:hint="eastAsia" w:ascii="宋体" w:hAnsi="宋体" w:cs="宋体"/>
                <w:kern w:val="0"/>
                <w:szCs w:val="21"/>
              </w:rPr>
              <w:t>高中数学</w:t>
            </w:r>
          </w:p>
        </w:tc>
        <w:tc>
          <w:tcPr>
            <w:tcW w:w="917" w:type="dxa"/>
            <w:noWrap/>
            <w:vAlign w:val="center"/>
          </w:tcPr>
          <w:p>
            <w:pPr>
              <w:widowControl/>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A014</w:t>
            </w:r>
          </w:p>
        </w:tc>
        <w:tc>
          <w:tcPr>
            <w:tcW w:w="2061" w:type="dxa"/>
            <w:vMerge w:val="continue"/>
            <w:noWrap w:val="0"/>
            <w:vAlign w:val="center"/>
          </w:tcPr>
          <w:p>
            <w:pPr>
              <w:widowControl/>
              <w:spacing w:line="400" w:lineRule="exact"/>
              <w:jc w:val="center"/>
              <w:rPr>
                <w:rFonts w:ascii="宋体" w:hAnsi="宋体" w:cs="宋体"/>
                <w:kern w:val="0"/>
                <w:szCs w:val="21"/>
              </w:rPr>
            </w:pPr>
          </w:p>
        </w:tc>
        <w:tc>
          <w:tcPr>
            <w:tcW w:w="1706" w:type="dxa"/>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高中英语</w:t>
            </w:r>
          </w:p>
        </w:tc>
        <w:tc>
          <w:tcPr>
            <w:tcW w:w="917" w:type="dxa"/>
            <w:noWrap/>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1</w:t>
            </w:r>
          </w:p>
        </w:tc>
        <w:tc>
          <w:tcPr>
            <w:tcW w:w="1274" w:type="dxa"/>
            <w:noWrap w:val="0"/>
            <w:vAlign w:val="center"/>
          </w:tcPr>
          <w:p>
            <w:pPr>
              <w:widowControl/>
              <w:jc w:val="center"/>
              <w:rPr>
                <w:rFonts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jc w:val="center"/>
              <w:rPr>
                <w:rFonts w:ascii="宋体" w:hAnsi="宋体" w:cs="宋体"/>
                <w:kern w:val="0"/>
                <w:szCs w:val="21"/>
              </w:rPr>
            </w:pPr>
          </w:p>
        </w:tc>
        <w:tc>
          <w:tcPr>
            <w:tcW w:w="2623" w:type="dxa"/>
            <w:vMerge w:val="continue"/>
            <w:noWrap w:val="0"/>
            <w:vAlign w:val="center"/>
          </w:tcPr>
          <w:p>
            <w:pPr>
              <w:widowControl/>
              <w:jc w:val="center"/>
              <w:rPr>
                <w:rFonts w:ascii="宋体" w:hAnsi="宋体" w:cs="宋体"/>
                <w:kern w:val="0"/>
                <w:szCs w:val="21"/>
              </w:rPr>
            </w:pPr>
          </w:p>
        </w:tc>
        <w:tc>
          <w:tcPr>
            <w:tcW w:w="1649"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194" w:type="dxa"/>
            <w:noWrap w:val="0"/>
            <w:vAlign w:val="center"/>
          </w:tcPr>
          <w:p>
            <w:pPr>
              <w:widowControl/>
              <w:jc w:val="center"/>
              <w:textAlignment w:val="center"/>
              <w:rPr>
                <w:rFonts w:ascii="宋体" w:hAnsi="宋体" w:cs="宋体"/>
                <w:kern w:val="0"/>
                <w:szCs w:val="21"/>
              </w:rPr>
            </w:pPr>
            <w:r>
              <w:rPr>
                <w:rFonts w:hint="eastAsia" w:ascii="宋体" w:hAnsi="宋体" w:cs="宋体"/>
                <w:b/>
                <w:bCs/>
                <w:color w:val="000000"/>
                <w:kern w:val="0"/>
                <w:sz w:val="22"/>
                <w:szCs w:val="22"/>
                <w:lang w:bidi="ar"/>
              </w:rPr>
              <w:t>A015</w:t>
            </w:r>
          </w:p>
        </w:tc>
        <w:tc>
          <w:tcPr>
            <w:tcW w:w="2061" w:type="dxa"/>
            <w:vMerge w:val="continue"/>
            <w:noWrap w:val="0"/>
            <w:vAlign w:val="center"/>
          </w:tcPr>
          <w:p>
            <w:pPr>
              <w:widowControl/>
              <w:spacing w:line="400" w:lineRule="exact"/>
              <w:jc w:val="center"/>
              <w:rPr>
                <w:rFonts w:ascii="宋体" w:hAnsi="宋体" w:cs="宋体"/>
                <w:kern w:val="0"/>
                <w:szCs w:val="21"/>
              </w:rPr>
            </w:pPr>
          </w:p>
        </w:tc>
        <w:tc>
          <w:tcPr>
            <w:tcW w:w="1706" w:type="dxa"/>
            <w:noWrap/>
            <w:vAlign w:val="center"/>
          </w:tcPr>
          <w:p>
            <w:pPr>
              <w:widowControl/>
              <w:spacing w:line="400" w:lineRule="exact"/>
              <w:jc w:val="center"/>
              <w:rPr>
                <w:rFonts w:ascii="宋体" w:hAnsi="宋体" w:cs="宋体"/>
                <w:kern w:val="0"/>
                <w:szCs w:val="21"/>
              </w:rPr>
            </w:pPr>
            <w:r>
              <w:rPr>
                <w:rFonts w:hint="eastAsia" w:ascii="宋体" w:hAnsi="宋体" w:cs="宋体"/>
                <w:kern w:val="0"/>
                <w:szCs w:val="21"/>
              </w:rPr>
              <w:t>高中体育</w:t>
            </w:r>
          </w:p>
        </w:tc>
        <w:tc>
          <w:tcPr>
            <w:tcW w:w="917" w:type="dxa"/>
            <w:noWrap/>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专技岗</w:t>
            </w:r>
          </w:p>
        </w:tc>
        <w:tc>
          <w:tcPr>
            <w:tcW w:w="937" w:type="dxa"/>
            <w:noWrap/>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1</w:t>
            </w:r>
          </w:p>
        </w:tc>
        <w:tc>
          <w:tcPr>
            <w:tcW w:w="1274" w:type="dxa"/>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全额事业</w:t>
            </w:r>
          </w:p>
        </w:tc>
        <w:tc>
          <w:tcPr>
            <w:tcW w:w="2435" w:type="dxa"/>
            <w:vMerge w:val="continue"/>
            <w:noWrap w:val="0"/>
            <w:vAlign w:val="center"/>
          </w:tcPr>
          <w:p>
            <w:pPr>
              <w:widowControl/>
              <w:spacing w:line="400" w:lineRule="exact"/>
              <w:jc w:val="center"/>
              <w:rPr>
                <w:rFonts w:hint="eastAsia" w:ascii="宋体" w:hAnsi="宋体" w:cs="宋体"/>
                <w:kern w:val="0"/>
                <w:szCs w:val="21"/>
              </w:rPr>
            </w:pPr>
          </w:p>
        </w:tc>
        <w:tc>
          <w:tcPr>
            <w:tcW w:w="2623" w:type="dxa"/>
            <w:vMerge w:val="continue"/>
            <w:noWrap w:val="0"/>
            <w:vAlign w:val="center"/>
          </w:tcPr>
          <w:p>
            <w:pPr>
              <w:widowControl/>
              <w:spacing w:line="400" w:lineRule="exact"/>
              <w:jc w:val="center"/>
              <w:rPr>
                <w:rFonts w:hint="eastAsia" w:ascii="宋体" w:hAnsi="宋体" w:cs="宋体"/>
                <w:kern w:val="0"/>
                <w:szCs w:val="21"/>
              </w:rPr>
            </w:pPr>
          </w:p>
        </w:tc>
        <w:tc>
          <w:tcPr>
            <w:tcW w:w="1649" w:type="dxa"/>
            <w:noWrap w:val="0"/>
            <w:vAlign w:val="center"/>
          </w:tcPr>
          <w:p>
            <w:pPr>
              <w:widowControl/>
              <w:spacing w:line="400" w:lineRule="exact"/>
              <w:jc w:val="center"/>
              <w:rPr>
                <w:rFonts w:hint="eastAsia" w:ascii="宋体" w:hAnsi="宋体" w:cs="宋体"/>
                <w:kern w:val="0"/>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TllZDQxOGNhMzc4YjkyODMwMjZhOTZjNThhZTcifQ=="/>
  </w:docVars>
  <w:rsids>
    <w:rsidRoot w:val="709C39EE"/>
    <w:rsid w:val="05DD6C40"/>
    <w:rsid w:val="0C4146C1"/>
    <w:rsid w:val="15A3026B"/>
    <w:rsid w:val="30ED4EF1"/>
    <w:rsid w:val="39210264"/>
    <w:rsid w:val="4AA64086"/>
    <w:rsid w:val="709C39EE"/>
    <w:rsid w:val="71533372"/>
    <w:rsid w:val="71EE52B2"/>
    <w:rsid w:val="77DE357E"/>
    <w:rsid w:val="77ED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560" w:lineRule="exact"/>
      <w:ind w:firstLine="883" w:firstLineChars="200"/>
      <w:jc w:val="left"/>
      <w:outlineLvl w:val="0"/>
    </w:pPr>
    <w:rPr>
      <w:rFonts w:ascii="黑体" w:hAnsi="黑体" w:eastAsia="黑体"/>
      <w:kern w:val="44"/>
    </w:rPr>
  </w:style>
  <w:style w:type="paragraph" w:styleId="3">
    <w:name w:val="heading 2"/>
    <w:basedOn w:val="1"/>
    <w:next w:val="1"/>
    <w:link w:val="11"/>
    <w:semiHidden/>
    <w:unhideWhenUsed/>
    <w:qFormat/>
    <w:uiPriority w:val="0"/>
    <w:pPr>
      <w:keepNext/>
      <w:keepLines/>
      <w:spacing w:beforeLines="0" w:beforeAutospacing="0" w:afterLines="0" w:afterAutospacing="0" w:line="560" w:lineRule="exact"/>
      <w:ind w:firstLine="883" w:firstLineChars="200"/>
      <w:jc w:val="left"/>
      <w:outlineLvl w:val="1"/>
    </w:pPr>
    <w:rPr>
      <w:rFonts w:ascii="Arial" w:hAnsi="Arial" w:eastAsia="楷体"/>
      <w:b/>
    </w:rPr>
  </w:style>
  <w:style w:type="paragraph" w:styleId="4">
    <w:name w:val="heading 3"/>
    <w:basedOn w:val="1"/>
    <w:next w:val="1"/>
    <w:link w:val="12"/>
    <w:semiHidden/>
    <w:unhideWhenUsed/>
    <w:qFormat/>
    <w:uiPriority w:val="0"/>
    <w:pPr>
      <w:keepNext/>
      <w:keepLines/>
      <w:spacing w:beforeLines="0" w:beforeAutospacing="0" w:afterLines="0" w:afterAutospacing="0" w:line="560" w:lineRule="exact"/>
      <w:ind w:firstLine="883" w:firstLineChars="200"/>
      <w:jc w:val="left"/>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700" w:lineRule="exact"/>
      <w:ind w:firstLine="0" w:firstLineChars="0"/>
      <w:jc w:val="center"/>
      <w:outlineLvl w:val="3"/>
    </w:pPr>
    <w:rPr>
      <w:rFonts w:ascii="黑体" w:hAnsi="黑体" w:eastAsia="黑体" w:cs="黑体"/>
      <w:b/>
      <w:bCs/>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uiPriority w:val="0"/>
    <w:rPr>
      <w:rFonts w:ascii="黑体" w:hAnsi="黑体" w:eastAsia="黑体"/>
      <w:kern w:val="44"/>
    </w:rPr>
  </w:style>
  <w:style w:type="character" w:customStyle="1" w:styleId="11">
    <w:name w:val="标题 2 Char"/>
    <w:link w:val="3"/>
    <w:uiPriority w:val="0"/>
    <w:rPr>
      <w:rFonts w:ascii="Arial" w:hAnsi="Arial" w:eastAsia="楷体"/>
      <w:b/>
    </w:rPr>
  </w:style>
  <w:style w:type="character" w:customStyle="1" w:styleId="12">
    <w:name w:val="标题 3 Char"/>
    <w:link w:val="4"/>
    <w:uiPriority w:val="0"/>
    <w:rPr>
      <w:rFonts w:eastAsia="仿宋" w:asciiTheme="minorAscii" w:hAnsiTheme="minorAscii"/>
      <w:b/>
      <w:sz w:val="32"/>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426</Characters>
  <Lines>0</Lines>
  <Paragraphs>0</Paragraphs>
  <TotalTime>0</TotalTime>
  <ScaleCrop>false</ScaleCrop>
  <LinksUpToDate>false</LinksUpToDate>
  <CharactersWithSpaces>426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2022-06-16T03:00:00Z</dcterms:created>
  <dc:creator>Biubiubiu</dc:creator>
  <cp:lastModifiedBy>Biubiubiu</cp:lastModifiedBy>
  <dcterms:modified xsi:type="dcterms:W3CDTF">2022-06-16T03:01:52Z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E3BD1CCDA0C34D1596FF26A8FF80C03F</vt:lpwstr>
  </property>
</Properties>
</file>