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Arial" w:hAnsi="Arial" w:eastAsia="黑体" w:cs="Arial"/>
          <w:sz w:val="36"/>
          <w:szCs w:val="36"/>
          <w:lang w:val="en-US" w:eastAsia="zh-CN"/>
        </w:rPr>
        <w:t>2022</w:t>
      </w:r>
      <w:r>
        <w:rPr>
          <w:rFonts w:hint="eastAsia" w:ascii="黑体" w:hAnsi="黑体" w:eastAsia="黑体" w:cs="黑体"/>
          <w:sz w:val="36"/>
          <w:szCs w:val="36"/>
          <w:lang w:eastAsia="zh-CN"/>
        </w:rPr>
        <w:t>年项目</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left"/>
        <w:rPr>
          <w:rFonts w:hint="default" w:ascii="仿宋" w:hAnsi="仿宋" w:eastAsia="仿宋" w:cs="仿宋"/>
          <w:sz w:val="28"/>
          <w:szCs w:val="28"/>
          <w:lang w:val="en-US" w:eastAsia="zh-CN"/>
        </w:rPr>
      </w:pPr>
      <w:r>
        <w:rPr>
          <w:rFonts w:hint="eastAsia" w:ascii="仿宋" w:hAnsi="仿宋" w:eastAsia="仿宋" w:cs="仿宋"/>
          <w:sz w:val="28"/>
          <w:szCs w:val="28"/>
          <w:lang w:eastAsia="zh-CN"/>
        </w:rPr>
        <w:t>填报单位：（盖章）</w:t>
      </w:r>
      <w:r>
        <w:rPr>
          <w:rFonts w:hint="eastAsia" w:ascii="仿宋" w:hAnsi="仿宋" w:eastAsia="仿宋" w:cs="仿宋"/>
          <w:sz w:val="28"/>
          <w:szCs w:val="28"/>
          <w:lang w:val="en-US" w:eastAsia="zh-CN"/>
        </w:rPr>
        <w:t>衡东县自然资源局                单位：万元</w:t>
      </w:r>
    </w:p>
    <w:tbl>
      <w:tblPr>
        <w:tblStyle w:val="3"/>
        <w:tblW w:w="9073" w:type="dxa"/>
        <w:tblInd w:w="-3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18"/>
        <w:gridCol w:w="989"/>
        <w:gridCol w:w="1365"/>
        <w:gridCol w:w="425"/>
        <w:gridCol w:w="1005"/>
        <w:gridCol w:w="904"/>
        <w:gridCol w:w="421"/>
        <w:gridCol w:w="23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trPr>
        <w:tc>
          <w:tcPr>
            <w:tcW w:w="1618" w:type="dxa"/>
            <w:tcBorders>
              <w:right w:val="single" w:color="000000" w:themeColor="text1" w:sz="4" w:space="0"/>
            </w:tcBorders>
            <w:vAlign w:val="center"/>
          </w:tcPr>
          <w:p>
            <w:pPr>
              <w:jc w:val="center"/>
              <w:rPr>
                <w:rFonts w:hint="eastAsia"/>
                <w:sz w:val="18"/>
                <w:szCs w:val="18"/>
              </w:rPr>
            </w:pPr>
            <w:r>
              <w:rPr>
                <w:rFonts w:hint="eastAsia"/>
                <w:sz w:val="18"/>
                <w:szCs w:val="18"/>
                <w:lang w:eastAsia="zh-CN"/>
              </w:rPr>
              <w:t>项目支出</w:t>
            </w:r>
            <w:r>
              <w:rPr>
                <w:rFonts w:hint="eastAsia"/>
                <w:sz w:val="18"/>
                <w:szCs w:val="18"/>
              </w:rPr>
              <w:t>名称</w:t>
            </w:r>
          </w:p>
        </w:tc>
        <w:tc>
          <w:tcPr>
            <w:tcW w:w="2779" w:type="dxa"/>
            <w:gridSpan w:val="3"/>
            <w:tcBorders>
              <w:left w:val="single" w:color="000000" w:themeColor="text1" w:sz="4" w:space="0"/>
              <w:bottom w:val="single" w:color="000000" w:themeColor="text1" w:sz="4" w:space="0"/>
              <w:right w:val="single" w:color="000000" w:themeColor="text1" w:sz="4" w:space="0"/>
            </w:tcBorders>
            <w:vAlign w:val="center"/>
          </w:tcPr>
          <w:p>
            <w:pPr>
              <w:jc w:val="left"/>
              <w:rPr>
                <w:rFonts w:hint="eastAsia"/>
                <w:sz w:val="18"/>
                <w:szCs w:val="18"/>
              </w:rPr>
            </w:pPr>
            <w:r>
              <w:rPr>
                <w:rFonts w:hint="eastAsia"/>
                <w:sz w:val="18"/>
                <w:szCs w:val="18"/>
                <w:lang w:eastAsia="zh-CN"/>
              </w:rPr>
              <w:t>衡东县地质灾害类综合风险普查</w:t>
            </w:r>
          </w:p>
        </w:tc>
        <w:tc>
          <w:tcPr>
            <w:tcW w:w="1005" w:type="dxa"/>
            <w:tcBorders>
              <w:left w:val="single" w:color="000000" w:themeColor="text1" w:sz="4" w:space="0"/>
              <w:bottom w:val="single" w:color="auto" w:sz="4" w:space="0"/>
              <w:right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预算部门</w:t>
            </w:r>
          </w:p>
        </w:tc>
        <w:tc>
          <w:tcPr>
            <w:tcW w:w="3671" w:type="dxa"/>
            <w:gridSpan w:val="3"/>
            <w:tcBorders>
              <w:left w:val="single" w:color="auto" w:sz="4" w:space="0"/>
              <w:bottom w:val="single" w:color="auto" w:sz="4" w:space="0"/>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18" w:type="dxa"/>
            <w:tcBorders>
              <w:right w:val="single" w:color="000000" w:themeColor="text1" w:sz="4" w:space="0"/>
            </w:tcBorders>
            <w:vAlign w:val="center"/>
          </w:tcPr>
          <w:p>
            <w:pPr>
              <w:jc w:val="center"/>
              <w:rPr>
                <w:rFonts w:hint="eastAsia" w:cstheme="minorBidi"/>
                <w:kern w:val="2"/>
                <w:sz w:val="18"/>
                <w:szCs w:val="18"/>
                <w:lang w:val="en-US" w:eastAsia="zh-CN" w:bidi="ar-SA"/>
              </w:rPr>
            </w:pPr>
            <w:r>
              <w:rPr>
                <w:rFonts w:hint="eastAsia" w:cstheme="minorBidi"/>
                <w:kern w:val="2"/>
                <w:sz w:val="18"/>
                <w:szCs w:val="18"/>
                <w:lang w:val="en-US" w:eastAsia="zh-CN" w:bidi="ar-SA"/>
              </w:rPr>
              <w:t>年度本级</w:t>
            </w:r>
          </w:p>
          <w:p>
            <w:pPr>
              <w:jc w:val="center"/>
              <w:rPr>
                <w:rFonts w:hint="eastAsia" w:cstheme="minorBidi"/>
                <w:kern w:val="2"/>
                <w:sz w:val="18"/>
                <w:szCs w:val="18"/>
                <w:lang w:val="en-US" w:eastAsia="zh-CN" w:bidi="ar-SA"/>
              </w:rPr>
            </w:pPr>
            <w:r>
              <w:rPr>
                <w:rFonts w:hint="eastAsia" w:cstheme="minorBidi"/>
                <w:kern w:val="2"/>
                <w:sz w:val="18"/>
                <w:szCs w:val="18"/>
                <w:lang w:val="en-US" w:eastAsia="zh-CN" w:bidi="ar-SA"/>
              </w:rPr>
              <w:t>预算金额</w:t>
            </w:r>
          </w:p>
        </w:tc>
        <w:tc>
          <w:tcPr>
            <w:tcW w:w="277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left"/>
              <w:rPr>
                <w:rFonts w:hint="default" w:eastAsiaTheme="minorEastAsia"/>
                <w:sz w:val="18"/>
                <w:szCs w:val="18"/>
                <w:lang w:val="en-US" w:eastAsia="zh-CN"/>
              </w:rPr>
            </w:pPr>
            <w:r>
              <w:rPr>
                <w:rFonts w:hint="eastAsia"/>
                <w:sz w:val="18"/>
                <w:szCs w:val="18"/>
                <w:lang w:val="en-US" w:eastAsia="zh-CN"/>
              </w:rPr>
              <w:t>64.万元</w:t>
            </w:r>
          </w:p>
        </w:tc>
        <w:tc>
          <w:tcPr>
            <w:tcW w:w="1909" w:type="dxa"/>
            <w:gridSpan w:val="2"/>
            <w:tcBorders>
              <w:top w:val="single" w:color="auto" w:sz="4" w:space="0"/>
              <w:left w:val="single" w:color="000000" w:themeColor="text1" w:sz="4" w:space="0"/>
              <w:right w:val="single" w:color="auto" w:sz="4" w:space="0"/>
            </w:tcBorders>
            <w:vAlign w:val="center"/>
          </w:tcPr>
          <w:p>
            <w:pPr>
              <w:jc w:val="left"/>
              <w:rPr>
                <w:rFonts w:hint="eastAsia" w:eastAsiaTheme="minorEastAsia"/>
                <w:sz w:val="18"/>
                <w:szCs w:val="18"/>
                <w:lang w:eastAsia="zh-CN"/>
              </w:rPr>
            </w:pPr>
            <w:r>
              <w:rPr>
                <w:rFonts w:hint="eastAsia"/>
                <w:sz w:val="18"/>
                <w:szCs w:val="18"/>
                <w:lang w:eastAsia="zh-CN"/>
              </w:rPr>
              <w:t>该项目支出上级资金</w:t>
            </w:r>
          </w:p>
        </w:tc>
        <w:tc>
          <w:tcPr>
            <w:tcW w:w="2767" w:type="dxa"/>
            <w:gridSpan w:val="2"/>
            <w:tcBorders>
              <w:top w:val="single" w:color="auto" w:sz="4" w:space="0"/>
              <w:left w:val="single" w:color="auto" w:sz="4" w:space="0"/>
            </w:tcBorders>
            <w:vAlign w:val="center"/>
          </w:tcPr>
          <w:p>
            <w:pPr>
              <w:jc w:val="left"/>
              <w:rPr>
                <w:rFonts w:hint="default" w:eastAsiaTheme="minorEastAsia"/>
                <w:sz w:val="18"/>
                <w:szCs w:val="18"/>
                <w:lang w:val="en-US" w:eastAsia="zh-CN"/>
              </w:rPr>
            </w:pPr>
            <w:r>
              <w:rPr>
                <w:rFonts w:hint="eastAsia"/>
                <w:sz w:val="18"/>
                <w:szCs w:val="18"/>
                <w:lang w:val="en-US" w:eastAsia="zh-CN"/>
              </w:rPr>
              <w:t xml:space="preserve">   （分级填报）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1618" w:type="dxa"/>
            <w:tcBorders>
              <w:bottom w:val="single" w:color="auto" w:sz="4" w:space="0"/>
              <w:right w:val="single" w:color="000000" w:themeColor="text1" w:sz="4" w:space="0"/>
            </w:tcBorders>
            <w:vAlign w:val="center"/>
          </w:tcPr>
          <w:p>
            <w:pPr>
              <w:jc w:val="center"/>
              <w:rPr>
                <w:rFonts w:hint="eastAsia" w:eastAsiaTheme="minorEastAsia"/>
                <w:sz w:val="18"/>
                <w:szCs w:val="18"/>
                <w:lang w:eastAsia="zh-CN"/>
              </w:rPr>
            </w:pPr>
            <w:r>
              <w:rPr>
                <w:rFonts w:hint="eastAsia"/>
                <w:sz w:val="18"/>
                <w:szCs w:val="18"/>
                <w:lang w:eastAsia="zh-CN"/>
              </w:rPr>
              <w:t>项目支出实施期</w:t>
            </w:r>
          </w:p>
        </w:tc>
        <w:tc>
          <w:tcPr>
            <w:tcW w:w="745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tabs>
                <w:tab w:val="left" w:pos="825"/>
              </w:tabs>
              <w:jc w:val="both"/>
              <w:rPr>
                <w:rFonts w:hint="default" w:eastAsiaTheme="minorEastAsia"/>
                <w:sz w:val="18"/>
                <w:szCs w:val="18"/>
                <w:lang w:val="en-US" w:eastAsia="zh-CN"/>
              </w:rPr>
            </w:pPr>
            <w:r>
              <w:rPr>
                <w:rFonts w:hint="eastAsia"/>
                <w:sz w:val="18"/>
                <w:szCs w:val="18"/>
                <w:lang w:val="en-US" w:eastAsia="zh-CN"/>
              </w:rPr>
              <w:t>2021年11月—2022年05月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1618" w:type="dxa"/>
            <w:tcBorders>
              <w:top w:val="single" w:color="auto" w:sz="4" w:space="0"/>
              <w:bottom w:val="single" w:color="auto" w:sz="4" w:space="0"/>
              <w:right w:val="single" w:color="000000" w:themeColor="text1" w:sz="4" w:space="0"/>
            </w:tcBorders>
            <w:vAlign w:val="center"/>
          </w:tcPr>
          <w:p>
            <w:pPr>
              <w:jc w:val="center"/>
              <w:rPr>
                <w:rFonts w:hint="eastAsia" w:eastAsiaTheme="minorEastAsia"/>
                <w:sz w:val="18"/>
                <w:szCs w:val="18"/>
                <w:lang w:eastAsia="zh-CN"/>
              </w:rPr>
            </w:pPr>
            <w:r>
              <w:rPr>
                <w:rFonts w:hint="eastAsia"/>
                <w:sz w:val="18"/>
                <w:szCs w:val="18"/>
                <w:lang w:eastAsia="zh-CN"/>
              </w:rPr>
              <w:t>实施期绩效目标</w:t>
            </w:r>
          </w:p>
        </w:tc>
        <w:tc>
          <w:tcPr>
            <w:tcW w:w="745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ind w:firstLine="360" w:firstLineChars="200"/>
              <w:jc w:val="left"/>
              <w:rPr>
                <w:rFonts w:hint="default"/>
                <w:sz w:val="18"/>
                <w:szCs w:val="18"/>
                <w:lang w:val="en-US" w:eastAsia="zh-CN"/>
              </w:rPr>
            </w:pPr>
            <w:r>
              <w:rPr>
                <w:rFonts w:hint="eastAsia"/>
                <w:sz w:val="18"/>
                <w:szCs w:val="18"/>
                <w:lang w:eastAsia="zh-CN"/>
              </w:rPr>
              <w:t>根据《湖南省第一次全国自然灾害综合风险普查总体方案》要求，衡东县地质灾害风险普查工作的主要任务是开展地质灾害致灾调查与评估、地质灾害重点隐患排查、地质灾害承灾体的调查与评估、地质灾害风险评估与区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1" w:hRule="atLeast"/>
        </w:trPr>
        <w:tc>
          <w:tcPr>
            <w:tcW w:w="1618" w:type="dxa"/>
            <w:tcBorders>
              <w:top w:val="single" w:color="auto" w:sz="4" w:space="0"/>
              <w:right w:val="single" w:color="000000" w:themeColor="text1" w:sz="4" w:space="0"/>
            </w:tcBorders>
            <w:vAlign w:val="center"/>
          </w:tcPr>
          <w:p>
            <w:pPr>
              <w:jc w:val="center"/>
              <w:rPr>
                <w:rFonts w:hint="eastAsia" w:eastAsiaTheme="minorEastAsia"/>
                <w:sz w:val="18"/>
                <w:szCs w:val="18"/>
                <w:lang w:eastAsia="zh-CN"/>
              </w:rPr>
            </w:pPr>
            <w:r>
              <w:rPr>
                <w:rFonts w:hint="eastAsia"/>
                <w:sz w:val="18"/>
                <w:szCs w:val="18"/>
                <w:lang w:eastAsia="zh-CN"/>
              </w:rPr>
              <w:t>本年度绩效目标</w:t>
            </w:r>
          </w:p>
        </w:tc>
        <w:tc>
          <w:tcPr>
            <w:tcW w:w="745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ind w:firstLine="540" w:firstLineChars="300"/>
              <w:jc w:val="both"/>
              <w:rPr>
                <w:rFonts w:hint="eastAsia" w:eastAsiaTheme="minorEastAsia"/>
                <w:sz w:val="18"/>
                <w:szCs w:val="18"/>
                <w:lang w:eastAsia="zh-CN"/>
              </w:rPr>
            </w:pPr>
            <w:r>
              <w:rPr>
                <w:rFonts w:hint="eastAsia"/>
                <w:sz w:val="18"/>
                <w:szCs w:val="18"/>
                <w:lang w:eastAsia="zh-CN"/>
              </w:rPr>
              <w:t>完成衡东县地质灾害风险普查数据库及成果报告评审工作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1618" w:type="dxa"/>
            <w:vMerge w:val="restart"/>
            <w:tcBorders>
              <w:right w:val="single" w:color="000000" w:themeColor="text1" w:sz="4" w:space="0"/>
            </w:tcBorders>
            <w:vAlign w:val="center"/>
          </w:tcPr>
          <w:p>
            <w:pPr>
              <w:jc w:val="center"/>
              <w:rPr>
                <w:rFonts w:hint="eastAsia" w:eastAsiaTheme="minorEastAsia"/>
                <w:sz w:val="18"/>
                <w:szCs w:val="18"/>
                <w:lang w:eastAsia="zh-CN"/>
              </w:rPr>
            </w:pPr>
            <w:r>
              <w:rPr>
                <w:rFonts w:hint="eastAsia"/>
                <w:sz w:val="18"/>
                <w:szCs w:val="18"/>
                <w:lang w:eastAsia="zh-CN"/>
              </w:rPr>
              <w:t>本年度绩效指标</w:t>
            </w: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eastAsiaTheme="minorEastAsia"/>
                <w:sz w:val="18"/>
                <w:szCs w:val="18"/>
                <w:lang w:eastAsia="zh-CN"/>
              </w:rPr>
            </w:pPr>
            <w:r>
              <w:rPr>
                <w:rFonts w:hint="eastAsia"/>
                <w:sz w:val="18"/>
                <w:szCs w:val="18"/>
                <w:lang w:eastAsia="zh-CN"/>
              </w:rPr>
              <w:t>一级指标</w:t>
            </w:r>
          </w:p>
        </w:tc>
        <w:tc>
          <w:tcPr>
            <w:tcW w:w="1365" w:type="dxa"/>
            <w:tcBorders>
              <w:left w:val="single" w:color="000000" w:themeColor="text1" w:sz="4" w:space="0"/>
            </w:tcBorders>
            <w:vAlign w:val="center"/>
          </w:tcPr>
          <w:p>
            <w:pPr>
              <w:jc w:val="center"/>
              <w:rPr>
                <w:rFonts w:hint="eastAsia"/>
                <w:sz w:val="18"/>
                <w:szCs w:val="18"/>
              </w:rPr>
            </w:pPr>
            <w:r>
              <w:rPr>
                <w:rFonts w:hint="eastAsia"/>
                <w:sz w:val="18"/>
                <w:szCs w:val="18"/>
              </w:rPr>
              <w:t>二级指标</w:t>
            </w:r>
          </w:p>
        </w:tc>
        <w:tc>
          <w:tcPr>
            <w:tcW w:w="1430" w:type="dxa"/>
            <w:gridSpan w:val="2"/>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1325" w:type="dxa"/>
            <w:gridSpan w:val="2"/>
            <w:tcBorders>
              <w:right w:val="single" w:color="auto" w:sz="4" w:space="0"/>
            </w:tcBorders>
            <w:vAlign w:val="center"/>
          </w:tcPr>
          <w:p>
            <w:pPr>
              <w:jc w:val="left"/>
              <w:rPr>
                <w:rFonts w:hint="eastAsia" w:eastAsiaTheme="minorEastAsia"/>
                <w:sz w:val="18"/>
                <w:szCs w:val="18"/>
                <w:lang w:eastAsia="zh-CN"/>
              </w:rPr>
            </w:pPr>
            <w:r>
              <w:rPr>
                <w:rFonts w:hint="eastAsia"/>
                <w:sz w:val="18"/>
                <w:szCs w:val="18"/>
                <w:lang w:eastAsia="zh-CN"/>
              </w:rPr>
              <w:t>指标值及单位</w:t>
            </w:r>
          </w:p>
        </w:tc>
        <w:tc>
          <w:tcPr>
            <w:tcW w:w="2346" w:type="dxa"/>
            <w:tcBorders>
              <w:left w:val="single" w:color="auto" w:sz="4" w:space="0"/>
              <w:right w:val="single" w:color="auto" w:sz="4" w:space="0"/>
            </w:tcBorders>
            <w:vAlign w:val="center"/>
          </w:tcPr>
          <w:p>
            <w:pPr>
              <w:jc w:val="center"/>
              <w:rPr>
                <w:rFonts w:hint="eastAsia"/>
                <w:sz w:val="18"/>
                <w:szCs w:val="18"/>
                <w:lang w:eastAsia="zh-CN"/>
              </w:rPr>
            </w:pPr>
            <w:r>
              <w:rPr>
                <w:rFonts w:hint="eastAsia"/>
                <w:sz w:val="18"/>
                <w:szCs w:val="18"/>
                <w:lang w:eastAsia="zh-CN"/>
              </w:rPr>
              <w:t>绩效标准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5" w:hRule="atLeast"/>
        </w:trPr>
        <w:tc>
          <w:tcPr>
            <w:tcW w:w="1618" w:type="dxa"/>
            <w:vMerge w:val="continue"/>
            <w:tcBorders>
              <w:right w:val="single" w:color="000000" w:themeColor="text1" w:sz="4" w:space="0"/>
            </w:tcBorders>
            <w:vAlign w:val="center"/>
          </w:tcPr>
          <w:p>
            <w:pPr>
              <w:jc w:val="center"/>
              <w:rPr>
                <w:rFonts w:hint="eastAsia"/>
                <w:sz w:val="18"/>
                <w:szCs w:val="18"/>
              </w:rPr>
            </w:pPr>
          </w:p>
        </w:tc>
        <w:tc>
          <w:tcPr>
            <w:tcW w:w="98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sz w:val="18"/>
                <w:szCs w:val="18"/>
              </w:rPr>
            </w:pPr>
            <w:r>
              <w:rPr>
                <w:rFonts w:hint="eastAsia"/>
                <w:sz w:val="18"/>
                <w:szCs w:val="18"/>
                <w:lang w:eastAsia="zh-CN"/>
              </w:rPr>
              <w:t>产出</w:t>
            </w:r>
            <w:r>
              <w:rPr>
                <w:rFonts w:hint="eastAsia"/>
                <w:sz w:val="18"/>
                <w:szCs w:val="18"/>
              </w:rPr>
              <w:t>指标</w:t>
            </w:r>
          </w:p>
          <w:p>
            <w:pPr>
              <w:jc w:val="center"/>
              <w:rPr>
                <w:rFonts w:hint="eastAsia"/>
                <w:sz w:val="18"/>
                <w:szCs w:val="18"/>
              </w:rPr>
            </w:pPr>
          </w:p>
        </w:tc>
        <w:tc>
          <w:tcPr>
            <w:tcW w:w="1365" w:type="dxa"/>
            <w:vMerge w:val="restart"/>
            <w:tcBorders>
              <w:left w:val="single" w:color="000000" w:themeColor="text1" w:sz="4" w:space="0"/>
            </w:tcBorders>
            <w:vAlign w:val="center"/>
          </w:tcPr>
          <w:p>
            <w:pPr>
              <w:jc w:val="center"/>
              <w:rPr>
                <w:rFonts w:hint="eastAsia"/>
                <w:sz w:val="18"/>
                <w:szCs w:val="18"/>
              </w:rPr>
            </w:pPr>
            <w:r>
              <w:rPr>
                <w:rFonts w:hint="eastAsia"/>
                <w:sz w:val="18"/>
                <w:szCs w:val="18"/>
              </w:rPr>
              <w:t>数量指标</w:t>
            </w:r>
          </w:p>
        </w:tc>
        <w:tc>
          <w:tcPr>
            <w:tcW w:w="1430" w:type="dxa"/>
            <w:gridSpan w:val="2"/>
            <w:vAlign w:val="center"/>
          </w:tcPr>
          <w:p>
            <w:pPr>
              <w:jc w:val="center"/>
              <w:rPr>
                <w:rFonts w:hint="eastAsia"/>
                <w:szCs w:val="21"/>
              </w:rPr>
            </w:pPr>
            <w:r>
              <w:rPr>
                <w:rFonts w:hint="eastAsia"/>
                <w:sz w:val="18"/>
                <w:szCs w:val="18"/>
              </w:rPr>
              <w:t>湖南省</w:t>
            </w:r>
            <w:r>
              <w:rPr>
                <w:rFonts w:hint="eastAsia"/>
                <w:sz w:val="18"/>
                <w:szCs w:val="18"/>
                <w:lang w:eastAsia="zh-CN"/>
              </w:rPr>
              <w:t>衡东</w:t>
            </w:r>
            <w:r>
              <w:rPr>
                <w:rFonts w:hint="eastAsia"/>
                <w:sz w:val="18"/>
                <w:szCs w:val="18"/>
              </w:rPr>
              <w:t>县地质灾害风险普查报告</w:t>
            </w:r>
          </w:p>
        </w:tc>
        <w:tc>
          <w:tcPr>
            <w:tcW w:w="1325" w:type="dxa"/>
            <w:gridSpan w:val="2"/>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1份</w:t>
            </w:r>
          </w:p>
        </w:tc>
        <w:tc>
          <w:tcPr>
            <w:tcW w:w="2346" w:type="dxa"/>
            <w:vMerge w:val="restart"/>
            <w:tcBorders>
              <w:left w:val="single" w:color="auto" w:sz="4" w:space="0"/>
              <w:right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通过评审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1618" w:type="dxa"/>
            <w:vMerge w:val="continue"/>
            <w:tcBorders>
              <w:right w:val="single" w:color="000000" w:themeColor="text1" w:sz="4" w:space="0"/>
            </w:tcBorders>
            <w:vAlign w:val="center"/>
          </w:tcPr>
          <w:p>
            <w:pPr>
              <w:jc w:val="center"/>
            </w:pPr>
          </w:p>
        </w:tc>
        <w:tc>
          <w:tcPr>
            <w:tcW w:w="98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pPr>
          </w:p>
        </w:tc>
        <w:tc>
          <w:tcPr>
            <w:tcW w:w="1365" w:type="dxa"/>
            <w:vMerge w:val="continue"/>
            <w:tcBorders>
              <w:left w:val="single" w:color="000000" w:themeColor="text1" w:sz="4" w:space="0"/>
            </w:tcBorders>
            <w:vAlign w:val="center"/>
          </w:tcPr>
          <w:p>
            <w:pPr>
              <w:jc w:val="center"/>
            </w:pPr>
          </w:p>
        </w:tc>
        <w:tc>
          <w:tcPr>
            <w:tcW w:w="1430" w:type="dxa"/>
            <w:gridSpan w:val="2"/>
            <w:vAlign w:val="center"/>
          </w:tcPr>
          <w:p>
            <w:pPr>
              <w:jc w:val="center"/>
              <w:rPr>
                <w:rFonts w:hint="eastAsia" w:eastAsiaTheme="minorEastAsia"/>
                <w:sz w:val="18"/>
                <w:szCs w:val="18"/>
                <w:lang w:eastAsia="zh-CN"/>
              </w:rPr>
            </w:pPr>
            <w:r>
              <w:rPr>
                <w:rFonts w:hint="eastAsia"/>
                <w:sz w:val="18"/>
                <w:szCs w:val="18"/>
                <w:lang w:eastAsia="zh-CN"/>
              </w:rPr>
              <w:t>地质灾害风险普查数据库</w:t>
            </w:r>
          </w:p>
        </w:tc>
        <w:tc>
          <w:tcPr>
            <w:tcW w:w="1325" w:type="dxa"/>
            <w:gridSpan w:val="2"/>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1个</w:t>
            </w:r>
          </w:p>
        </w:tc>
        <w:tc>
          <w:tcPr>
            <w:tcW w:w="2346" w:type="dxa"/>
            <w:vMerge w:val="continue"/>
            <w:tcBorders>
              <w:left w:val="single" w:color="auto" w:sz="4" w:space="0"/>
              <w:bottom w:val="single" w:color="auto" w:sz="4" w:space="0"/>
              <w:right w:val="single" w:color="auto" w:sz="4" w:space="0"/>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8" w:hRule="atLeast"/>
        </w:trPr>
        <w:tc>
          <w:tcPr>
            <w:tcW w:w="1618" w:type="dxa"/>
            <w:vMerge w:val="continue"/>
            <w:tcBorders>
              <w:right w:val="single" w:color="000000" w:themeColor="text1" w:sz="4" w:space="0"/>
            </w:tcBorders>
            <w:vAlign w:val="center"/>
          </w:tcPr>
          <w:p>
            <w:pPr>
              <w:jc w:val="center"/>
              <w:rPr>
                <w:rFonts w:hint="eastAsia"/>
                <w:sz w:val="18"/>
                <w:szCs w:val="18"/>
              </w:rPr>
            </w:pPr>
          </w:p>
        </w:tc>
        <w:tc>
          <w:tcPr>
            <w:tcW w:w="98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sz w:val="18"/>
                <w:szCs w:val="18"/>
              </w:rPr>
            </w:pPr>
          </w:p>
        </w:tc>
        <w:tc>
          <w:tcPr>
            <w:tcW w:w="1365" w:type="dxa"/>
            <w:tcBorders>
              <w:left w:val="single" w:color="000000" w:themeColor="text1" w:sz="4" w:space="0"/>
            </w:tcBorders>
            <w:vAlign w:val="center"/>
          </w:tcPr>
          <w:p>
            <w:pPr>
              <w:jc w:val="center"/>
              <w:rPr>
                <w:rFonts w:hint="eastAsia"/>
                <w:sz w:val="18"/>
                <w:szCs w:val="18"/>
              </w:rPr>
            </w:pPr>
            <w:r>
              <w:rPr>
                <w:rFonts w:hint="eastAsia"/>
                <w:sz w:val="18"/>
                <w:szCs w:val="18"/>
              </w:rPr>
              <w:t>质量指标</w:t>
            </w:r>
          </w:p>
        </w:tc>
        <w:tc>
          <w:tcPr>
            <w:tcW w:w="1430" w:type="dxa"/>
            <w:gridSpan w:val="2"/>
            <w:vAlign w:val="center"/>
          </w:tcPr>
          <w:p>
            <w:pPr>
              <w:jc w:val="center"/>
              <w:rPr>
                <w:rFonts w:hint="eastAsia"/>
                <w:szCs w:val="21"/>
              </w:rPr>
            </w:pPr>
            <w:r>
              <w:rPr>
                <w:rFonts w:hint="eastAsia"/>
                <w:sz w:val="18"/>
                <w:szCs w:val="18"/>
                <w:lang w:eastAsia="zh-CN"/>
              </w:rPr>
              <w:t>相关成果报告优良率</w:t>
            </w:r>
            <w:r>
              <w:rPr>
                <w:rFonts w:hint="eastAsia"/>
                <w:sz w:val="18"/>
                <w:szCs w:val="18"/>
                <w:lang w:val="en-US" w:eastAsia="zh-CN"/>
              </w:rPr>
              <w:t>100%</w:t>
            </w:r>
          </w:p>
        </w:tc>
        <w:tc>
          <w:tcPr>
            <w:tcW w:w="1325" w:type="dxa"/>
            <w:gridSpan w:val="2"/>
            <w:tcBorders>
              <w:top w:val="single" w:color="auto" w:sz="4" w:space="0"/>
              <w:right w:val="single" w:color="auto" w:sz="4" w:space="0"/>
            </w:tcBorders>
            <w:vAlign w:val="center"/>
          </w:tcPr>
          <w:p>
            <w:pPr>
              <w:jc w:val="center"/>
              <w:rPr>
                <w:rFonts w:hint="default" w:eastAsiaTheme="minorEastAsia"/>
                <w:sz w:val="18"/>
                <w:szCs w:val="18"/>
                <w:lang w:val="en-US" w:eastAsia="zh-CN"/>
              </w:rPr>
            </w:pPr>
            <w:r>
              <w:rPr>
                <w:rFonts w:hint="eastAsia"/>
                <w:sz w:val="18"/>
                <w:szCs w:val="18"/>
                <w:lang w:val="en-US" w:eastAsia="zh-CN"/>
              </w:rPr>
              <w:t>100%</w:t>
            </w:r>
          </w:p>
        </w:tc>
        <w:tc>
          <w:tcPr>
            <w:tcW w:w="2346" w:type="dxa"/>
            <w:tcBorders>
              <w:top w:val="single" w:color="auto" w:sz="4" w:space="0"/>
              <w:left w:val="single" w:color="auto" w:sz="4" w:space="0"/>
            </w:tcBorders>
            <w:vAlign w:val="center"/>
          </w:tcPr>
          <w:p>
            <w:pPr>
              <w:jc w:val="center"/>
              <w:rPr>
                <w:rFonts w:hint="eastAsia"/>
                <w:sz w:val="18"/>
                <w:szCs w:val="18"/>
              </w:rPr>
            </w:pPr>
            <w:r>
              <w:rPr>
                <w:rFonts w:hint="eastAsia"/>
                <w:sz w:val="18"/>
                <w:szCs w:val="18"/>
                <w:lang w:eastAsia="zh-CN"/>
              </w:rPr>
              <w:t>通过评审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18" w:type="dxa"/>
            <w:vMerge w:val="continue"/>
            <w:tcBorders>
              <w:right w:val="single" w:color="000000" w:themeColor="text1" w:sz="4" w:space="0"/>
            </w:tcBorders>
            <w:vAlign w:val="center"/>
          </w:tcPr>
          <w:p>
            <w:pPr>
              <w:jc w:val="center"/>
              <w:rPr>
                <w:rFonts w:hint="eastAsia"/>
                <w:sz w:val="18"/>
                <w:szCs w:val="18"/>
              </w:rPr>
            </w:pPr>
          </w:p>
        </w:tc>
        <w:tc>
          <w:tcPr>
            <w:tcW w:w="98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sz w:val="18"/>
                <w:szCs w:val="18"/>
              </w:rPr>
            </w:pPr>
          </w:p>
        </w:tc>
        <w:tc>
          <w:tcPr>
            <w:tcW w:w="1365" w:type="dxa"/>
            <w:vMerge w:val="restart"/>
            <w:tcBorders>
              <w:left w:val="single" w:color="000000" w:themeColor="text1" w:sz="4" w:space="0"/>
            </w:tcBorders>
            <w:vAlign w:val="center"/>
          </w:tcPr>
          <w:p>
            <w:pPr>
              <w:jc w:val="center"/>
              <w:rPr>
                <w:rFonts w:hint="eastAsia"/>
                <w:sz w:val="18"/>
                <w:szCs w:val="18"/>
              </w:rPr>
            </w:pPr>
            <w:r>
              <w:rPr>
                <w:rFonts w:hint="eastAsia"/>
                <w:sz w:val="18"/>
                <w:szCs w:val="18"/>
              </w:rPr>
              <w:t>时效指标</w:t>
            </w:r>
          </w:p>
        </w:tc>
        <w:tc>
          <w:tcPr>
            <w:tcW w:w="1430" w:type="dxa"/>
            <w:gridSpan w:val="2"/>
            <w:vAlign w:val="center"/>
          </w:tcPr>
          <w:p>
            <w:pPr>
              <w:jc w:val="center"/>
              <w:rPr>
                <w:rFonts w:hint="eastAsia"/>
                <w:sz w:val="18"/>
                <w:szCs w:val="18"/>
                <w:lang w:eastAsia="zh-CN"/>
              </w:rPr>
            </w:pPr>
            <w:r>
              <w:rPr>
                <w:rFonts w:hint="eastAsia"/>
                <w:sz w:val="18"/>
                <w:szCs w:val="18"/>
                <w:lang w:eastAsia="zh-CN"/>
              </w:rPr>
              <w:t>项目成果评审验收时间</w:t>
            </w:r>
          </w:p>
        </w:tc>
        <w:tc>
          <w:tcPr>
            <w:tcW w:w="1325" w:type="dxa"/>
            <w:gridSpan w:val="2"/>
            <w:tcBorders>
              <w:right w:val="single" w:color="auto" w:sz="4" w:space="0"/>
            </w:tcBorders>
            <w:vAlign w:val="center"/>
          </w:tcPr>
          <w:p>
            <w:pPr>
              <w:jc w:val="center"/>
              <w:rPr>
                <w:rFonts w:hint="eastAsia"/>
                <w:sz w:val="18"/>
                <w:szCs w:val="18"/>
              </w:rPr>
            </w:pPr>
            <w:r>
              <w:rPr>
                <w:rFonts w:hint="eastAsia"/>
                <w:sz w:val="18"/>
                <w:szCs w:val="18"/>
                <w:lang w:val="en-US" w:eastAsia="zh-CN"/>
              </w:rPr>
              <w:t>2022年05月</w:t>
            </w:r>
          </w:p>
        </w:tc>
        <w:tc>
          <w:tcPr>
            <w:tcW w:w="2346" w:type="dxa"/>
            <w:tcBorders>
              <w:left w:val="single" w:color="auto" w:sz="4" w:space="0"/>
            </w:tcBorders>
            <w:vAlign w:val="center"/>
          </w:tcPr>
          <w:p>
            <w:pPr>
              <w:jc w:val="center"/>
              <w:rPr>
                <w:rFonts w:hint="default"/>
                <w:sz w:val="18"/>
                <w:szCs w:val="18"/>
                <w:lang w:val="en-US" w:eastAsia="zh-CN"/>
              </w:rPr>
            </w:pPr>
            <w:r>
              <w:rPr>
                <w:rFonts w:hint="eastAsia"/>
                <w:sz w:val="18"/>
                <w:szCs w:val="18"/>
                <w:lang w:val="en-US" w:eastAsia="zh-CN"/>
              </w:rPr>
              <w:t>2022年05月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18" w:type="dxa"/>
            <w:vMerge w:val="continue"/>
            <w:tcBorders>
              <w:right w:val="single" w:color="000000" w:themeColor="text1" w:sz="4" w:space="0"/>
            </w:tcBorders>
            <w:vAlign w:val="center"/>
          </w:tcPr>
          <w:p>
            <w:pPr>
              <w:jc w:val="center"/>
              <w:rPr>
                <w:rFonts w:hint="eastAsia"/>
                <w:sz w:val="18"/>
                <w:szCs w:val="18"/>
              </w:rPr>
            </w:pPr>
          </w:p>
        </w:tc>
        <w:tc>
          <w:tcPr>
            <w:tcW w:w="98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sz w:val="18"/>
                <w:szCs w:val="18"/>
              </w:rPr>
            </w:pPr>
          </w:p>
        </w:tc>
        <w:tc>
          <w:tcPr>
            <w:tcW w:w="1365" w:type="dxa"/>
            <w:vMerge w:val="continue"/>
            <w:tcBorders>
              <w:left w:val="single" w:color="000000" w:themeColor="text1" w:sz="4" w:space="0"/>
            </w:tcBorders>
            <w:vAlign w:val="center"/>
          </w:tcPr>
          <w:p>
            <w:pPr>
              <w:jc w:val="center"/>
              <w:rPr>
                <w:rFonts w:hint="eastAsia"/>
                <w:sz w:val="18"/>
                <w:szCs w:val="18"/>
              </w:rPr>
            </w:pPr>
          </w:p>
        </w:tc>
        <w:tc>
          <w:tcPr>
            <w:tcW w:w="1430" w:type="dxa"/>
            <w:gridSpan w:val="2"/>
            <w:vAlign w:val="center"/>
          </w:tcPr>
          <w:p>
            <w:pPr>
              <w:jc w:val="center"/>
              <w:rPr>
                <w:rFonts w:hint="eastAsia"/>
                <w:sz w:val="18"/>
                <w:szCs w:val="18"/>
                <w:lang w:eastAsia="zh-CN"/>
              </w:rPr>
            </w:pPr>
            <w:r>
              <w:rPr>
                <w:rFonts w:hint="eastAsia"/>
                <w:sz w:val="18"/>
                <w:szCs w:val="18"/>
                <w:lang w:eastAsia="zh-CN"/>
              </w:rPr>
              <w:t>资料汇交时间</w:t>
            </w:r>
          </w:p>
        </w:tc>
        <w:tc>
          <w:tcPr>
            <w:tcW w:w="1325" w:type="dxa"/>
            <w:gridSpan w:val="2"/>
            <w:tcBorders>
              <w:right w:val="single" w:color="auto" w:sz="4" w:space="0"/>
            </w:tcBorders>
            <w:vAlign w:val="center"/>
          </w:tcPr>
          <w:p>
            <w:pPr>
              <w:jc w:val="center"/>
              <w:rPr>
                <w:rFonts w:hint="eastAsia"/>
                <w:sz w:val="18"/>
                <w:szCs w:val="18"/>
              </w:rPr>
            </w:pPr>
            <w:r>
              <w:rPr>
                <w:rFonts w:hint="eastAsia"/>
                <w:sz w:val="18"/>
                <w:szCs w:val="18"/>
                <w:lang w:val="en-US" w:eastAsia="zh-CN"/>
              </w:rPr>
              <w:t>2022年05月</w:t>
            </w:r>
          </w:p>
        </w:tc>
        <w:tc>
          <w:tcPr>
            <w:tcW w:w="2346" w:type="dxa"/>
            <w:tcBorders>
              <w:left w:val="single" w:color="auto" w:sz="4" w:space="0"/>
            </w:tcBorders>
            <w:vAlign w:val="center"/>
          </w:tcPr>
          <w:p>
            <w:pPr>
              <w:jc w:val="center"/>
              <w:rPr>
                <w:rFonts w:hint="eastAsia"/>
                <w:sz w:val="18"/>
                <w:szCs w:val="18"/>
              </w:rPr>
            </w:pPr>
            <w:r>
              <w:rPr>
                <w:rFonts w:hint="eastAsia"/>
                <w:sz w:val="18"/>
                <w:szCs w:val="18"/>
                <w:lang w:val="en-US" w:eastAsia="zh-CN"/>
              </w:rPr>
              <w:t>2022年05月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trPr>
        <w:tc>
          <w:tcPr>
            <w:tcW w:w="1618" w:type="dxa"/>
            <w:vMerge w:val="continue"/>
            <w:tcBorders>
              <w:right w:val="single" w:color="000000" w:themeColor="text1" w:sz="4" w:space="0"/>
            </w:tcBorders>
            <w:vAlign w:val="center"/>
          </w:tcPr>
          <w:p>
            <w:pPr>
              <w:jc w:val="center"/>
              <w:rPr>
                <w:rFonts w:hint="eastAsia"/>
                <w:sz w:val="18"/>
                <w:szCs w:val="18"/>
              </w:rPr>
            </w:pPr>
          </w:p>
        </w:tc>
        <w:tc>
          <w:tcPr>
            <w:tcW w:w="98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sz w:val="18"/>
                <w:szCs w:val="18"/>
              </w:rPr>
            </w:pPr>
          </w:p>
        </w:tc>
        <w:tc>
          <w:tcPr>
            <w:tcW w:w="1365" w:type="dxa"/>
            <w:tcBorders>
              <w:left w:val="single" w:color="000000" w:themeColor="text1" w:sz="4" w:space="0"/>
            </w:tcBorders>
            <w:vAlign w:val="center"/>
          </w:tcPr>
          <w:p>
            <w:pPr>
              <w:jc w:val="center"/>
              <w:rPr>
                <w:rFonts w:hint="eastAsia"/>
                <w:sz w:val="18"/>
                <w:szCs w:val="18"/>
              </w:rPr>
            </w:pPr>
            <w:r>
              <w:rPr>
                <w:rFonts w:hint="eastAsia"/>
                <w:sz w:val="18"/>
                <w:szCs w:val="18"/>
              </w:rPr>
              <w:t>成本指标</w:t>
            </w:r>
          </w:p>
        </w:tc>
        <w:tc>
          <w:tcPr>
            <w:tcW w:w="1430" w:type="dxa"/>
            <w:gridSpan w:val="2"/>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lang w:val="en-US" w:eastAsia="zh-CN"/>
              </w:rPr>
              <w:t>64万元</w:t>
            </w:r>
          </w:p>
        </w:tc>
        <w:tc>
          <w:tcPr>
            <w:tcW w:w="1325" w:type="dxa"/>
            <w:gridSpan w:val="2"/>
            <w:tcBorders>
              <w:right w:val="single" w:color="auto" w:sz="4" w:space="0"/>
            </w:tcBorders>
            <w:vAlign w:val="center"/>
          </w:tcPr>
          <w:p>
            <w:pPr>
              <w:jc w:val="center"/>
              <w:rPr>
                <w:rFonts w:hint="eastAsia"/>
                <w:sz w:val="18"/>
                <w:szCs w:val="18"/>
              </w:rPr>
            </w:pPr>
            <w:r>
              <w:rPr>
                <w:rFonts w:hint="eastAsia" w:ascii="微软雅黑" w:hAnsi="微软雅黑" w:eastAsia="微软雅黑" w:cs="微软雅黑"/>
                <w:sz w:val="18"/>
                <w:szCs w:val="18"/>
                <w:lang w:val="en-US" w:eastAsia="zh-CN"/>
              </w:rPr>
              <w:t>≤</w:t>
            </w:r>
            <w:r>
              <w:rPr>
                <w:rFonts w:hint="eastAsia"/>
                <w:sz w:val="18"/>
                <w:szCs w:val="18"/>
                <w:lang w:val="en-US" w:eastAsia="zh-CN"/>
              </w:rPr>
              <w:t>64万元</w:t>
            </w:r>
          </w:p>
        </w:tc>
        <w:tc>
          <w:tcPr>
            <w:tcW w:w="2346" w:type="dxa"/>
            <w:tcBorders>
              <w:lef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按预算执行不超标</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4" w:hRule="atLeast"/>
        </w:trPr>
        <w:tc>
          <w:tcPr>
            <w:tcW w:w="1618" w:type="dxa"/>
            <w:vMerge w:val="continue"/>
            <w:tcBorders>
              <w:right w:val="single" w:color="000000" w:themeColor="text1" w:sz="4" w:space="0"/>
            </w:tcBorders>
            <w:vAlign w:val="center"/>
          </w:tcPr>
          <w:p>
            <w:pPr>
              <w:jc w:val="center"/>
              <w:rPr>
                <w:rFonts w:hint="eastAsia"/>
                <w:sz w:val="18"/>
                <w:szCs w:val="18"/>
              </w:rPr>
            </w:pPr>
          </w:p>
        </w:tc>
        <w:tc>
          <w:tcPr>
            <w:tcW w:w="98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eastAsiaTheme="minorEastAsia"/>
                <w:sz w:val="18"/>
                <w:szCs w:val="18"/>
                <w:lang w:eastAsia="zh-CN"/>
              </w:rPr>
            </w:pPr>
            <w:r>
              <w:rPr>
                <w:rFonts w:hint="eastAsia"/>
                <w:sz w:val="18"/>
                <w:szCs w:val="18"/>
                <w:lang w:eastAsia="zh-CN"/>
              </w:rPr>
              <w:t>效益指标</w:t>
            </w:r>
          </w:p>
        </w:tc>
        <w:tc>
          <w:tcPr>
            <w:tcW w:w="1365" w:type="dxa"/>
            <w:tcBorders>
              <w:left w:val="single" w:color="000000" w:themeColor="text1" w:sz="4" w:space="0"/>
            </w:tcBorders>
            <w:vAlign w:val="center"/>
          </w:tcPr>
          <w:p>
            <w:pPr>
              <w:jc w:val="center"/>
              <w:rPr>
                <w:rFonts w:hint="eastAsia"/>
                <w:sz w:val="18"/>
                <w:szCs w:val="18"/>
              </w:rPr>
            </w:pPr>
            <w:r>
              <w:rPr>
                <w:rFonts w:hint="eastAsia"/>
                <w:sz w:val="18"/>
                <w:szCs w:val="18"/>
              </w:rPr>
              <w:t>经济效</w:t>
            </w:r>
          </w:p>
          <w:p>
            <w:pPr>
              <w:jc w:val="center"/>
              <w:rPr>
                <w:rFonts w:hint="eastAsia"/>
                <w:sz w:val="18"/>
                <w:szCs w:val="18"/>
              </w:rPr>
            </w:pPr>
            <w:r>
              <w:rPr>
                <w:rFonts w:hint="eastAsia"/>
                <w:sz w:val="18"/>
                <w:szCs w:val="18"/>
              </w:rPr>
              <w:t>率指标</w:t>
            </w:r>
          </w:p>
        </w:tc>
        <w:tc>
          <w:tcPr>
            <w:tcW w:w="1430" w:type="dxa"/>
            <w:gridSpan w:val="2"/>
            <w:vAlign w:val="center"/>
          </w:tcPr>
          <w:p>
            <w:pPr>
              <w:jc w:val="center"/>
              <w:rPr>
                <w:rFonts w:hint="eastAsia" w:eastAsiaTheme="minorEastAsia"/>
                <w:sz w:val="18"/>
                <w:szCs w:val="18"/>
                <w:lang w:eastAsia="zh-CN"/>
              </w:rPr>
            </w:pPr>
            <w:r>
              <w:rPr>
                <w:rFonts w:hint="eastAsia"/>
                <w:sz w:val="18"/>
                <w:szCs w:val="18"/>
                <w:lang w:eastAsia="zh-CN"/>
              </w:rPr>
              <w:t>项目实施后产生的经济效益</w:t>
            </w:r>
          </w:p>
        </w:tc>
        <w:tc>
          <w:tcPr>
            <w:tcW w:w="1325" w:type="dxa"/>
            <w:gridSpan w:val="2"/>
            <w:tcBorders>
              <w:right w:val="single" w:color="auto" w:sz="4" w:space="0"/>
            </w:tcBorders>
            <w:vAlign w:val="center"/>
          </w:tcPr>
          <w:p>
            <w:pPr>
              <w:jc w:val="center"/>
              <w:rPr>
                <w:rFonts w:hint="eastAsia"/>
                <w:sz w:val="18"/>
                <w:szCs w:val="18"/>
              </w:rPr>
            </w:pPr>
            <w:r>
              <w:rPr>
                <w:rFonts w:hint="eastAsia" w:ascii="微软雅黑" w:hAnsi="微软雅黑" w:eastAsia="微软雅黑" w:cs="微软雅黑"/>
                <w:sz w:val="18"/>
                <w:szCs w:val="18"/>
                <w:lang w:val="en-US" w:eastAsia="zh-CN"/>
              </w:rPr>
              <w:t>≤</w:t>
            </w:r>
            <w:r>
              <w:rPr>
                <w:rFonts w:hint="eastAsia"/>
                <w:sz w:val="18"/>
                <w:szCs w:val="18"/>
                <w:lang w:val="en-US" w:eastAsia="zh-CN"/>
              </w:rPr>
              <w:t>100%</w:t>
            </w:r>
          </w:p>
        </w:tc>
        <w:tc>
          <w:tcPr>
            <w:tcW w:w="2346" w:type="dxa"/>
            <w:vMerge w:val="restart"/>
            <w:tcBorders>
              <w:left w:val="single" w:color="auto" w:sz="4" w:space="0"/>
            </w:tcBorders>
            <w:vAlign w:val="center"/>
          </w:tcPr>
          <w:p>
            <w:pPr>
              <w:ind w:firstLine="360" w:firstLineChars="200"/>
              <w:jc w:val="left"/>
              <w:rPr>
                <w:rFonts w:hint="eastAsia"/>
                <w:sz w:val="18"/>
                <w:szCs w:val="18"/>
              </w:rPr>
            </w:pPr>
            <w:r>
              <w:rPr>
                <w:rFonts w:hint="eastAsia"/>
                <w:sz w:val="18"/>
                <w:szCs w:val="18"/>
                <w:lang w:eastAsia="zh-CN"/>
              </w:rPr>
              <w:t>根据《湖南省第一次全国自然灾害综合风险普查总体方案》要求，衡东县地质灾害风险普查工作的主要任务是开展地质灾害致灾调查与评估、地质灾害重点隐患排查、地质灾害承灾体的调查与评估、地质灾害风险评估与区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5" w:hRule="atLeast"/>
        </w:trPr>
        <w:tc>
          <w:tcPr>
            <w:tcW w:w="1618" w:type="dxa"/>
            <w:vMerge w:val="continue"/>
            <w:tcBorders>
              <w:right w:val="single" w:color="000000" w:themeColor="text1" w:sz="4" w:space="0"/>
            </w:tcBorders>
            <w:vAlign w:val="center"/>
          </w:tcPr>
          <w:p>
            <w:pPr>
              <w:jc w:val="center"/>
              <w:rPr>
                <w:rFonts w:hint="eastAsia"/>
                <w:sz w:val="18"/>
                <w:szCs w:val="18"/>
              </w:rPr>
            </w:pPr>
          </w:p>
        </w:tc>
        <w:tc>
          <w:tcPr>
            <w:tcW w:w="98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sz w:val="18"/>
                <w:szCs w:val="18"/>
              </w:rPr>
            </w:pPr>
          </w:p>
        </w:tc>
        <w:tc>
          <w:tcPr>
            <w:tcW w:w="1365" w:type="dxa"/>
            <w:tcBorders>
              <w:left w:val="single" w:color="000000" w:themeColor="text1" w:sz="4" w:space="0"/>
            </w:tcBorders>
            <w:vAlign w:val="center"/>
          </w:tcPr>
          <w:p>
            <w:pPr>
              <w:jc w:val="center"/>
              <w:rPr>
                <w:rFonts w:hint="eastAsia"/>
                <w:sz w:val="18"/>
                <w:szCs w:val="18"/>
              </w:rPr>
            </w:pPr>
            <w:r>
              <w:rPr>
                <w:rFonts w:hint="eastAsia"/>
                <w:sz w:val="18"/>
                <w:szCs w:val="18"/>
              </w:rPr>
              <w:t>社会效</w:t>
            </w:r>
          </w:p>
          <w:p>
            <w:pPr>
              <w:jc w:val="center"/>
              <w:rPr>
                <w:rFonts w:hint="eastAsia"/>
                <w:sz w:val="18"/>
                <w:szCs w:val="18"/>
              </w:rPr>
            </w:pPr>
            <w:r>
              <w:rPr>
                <w:rFonts w:hint="eastAsia"/>
                <w:sz w:val="18"/>
                <w:szCs w:val="18"/>
              </w:rPr>
              <w:t>益指标</w:t>
            </w:r>
          </w:p>
        </w:tc>
        <w:tc>
          <w:tcPr>
            <w:tcW w:w="1430" w:type="dxa"/>
            <w:gridSpan w:val="2"/>
            <w:vAlign w:val="center"/>
          </w:tcPr>
          <w:p>
            <w:pPr>
              <w:jc w:val="center"/>
              <w:rPr>
                <w:rFonts w:hint="eastAsia"/>
                <w:sz w:val="18"/>
                <w:szCs w:val="18"/>
              </w:rPr>
            </w:pPr>
            <w:r>
              <w:rPr>
                <w:rFonts w:hint="eastAsia"/>
                <w:sz w:val="18"/>
                <w:szCs w:val="18"/>
                <w:lang w:eastAsia="zh-CN"/>
              </w:rPr>
              <w:t>项目实施后产生的</w:t>
            </w:r>
            <w:r>
              <w:rPr>
                <w:rFonts w:hint="eastAsia"/>
                <w:sz w:val="18"/>
                <w:szCs w:val="18"/>
              </w:rPr>
              <w:t>社会效益</w:t>
            </w:r>
          </w:p>
        </w:tc>
        <w:tc>
          <w:tcPr>
            <w:tcW w:w="1325" w:type="dxa"/>
            <w:gridSpan w:val="2"/>
            <w:tcBorders>
              <w:right w:val="single" w:color="auto" w:sz="4" w:space="0"/>
            </w:tcBorders>
            <w:vAlign w:val="center"/>
          </w:tcPr>
          <w:p>
            <w:pPr>
              <w:jc w:val="center"/>
              <w:rPr>
                <w:rFonts w:hint="eastAsia"/>
                <w:sz w:val="18"/>
                <w:szCs w:val="18"/>
              </w:rPr>
            </w:pPr>
            <w:r>
              <w:rPr>
                <w:rFonts w:hint="eastAsia" w:ascii="微软雅黑" w:hAnsi="微软雅黑" w:eastAsia="微软雅黑" w:cs="微软雅黑"/>
                <w:sz w:val="18"/>
                <w:szCs w:val="18"/>
                <w:lang w:val="en-US" w:eastAsia="zh-CN"/>
              </w:rPr>
              <w:t>≤</w:t>
            </w:r>
            <w:r>
              <w:rPr>
                <w:rFonts w:hint="eastAsia"/>
                <w:sz w:val="18"/>
                <w:szCs w:val="18"/>
                <w:lang w:val="en-US" w:eastAsia="zh-CN"/>
              </w:rPr>
              <w:t>100%</w:t>
            </w:r>
          </w:p>
        </w:tc>
        <w:tc>
          <w:tcPr>
            <w:tcW w:w="2346" w:type="dxa"/>
            <w:vMerge w:val="continue"/>
            <w:tcBorders>
              <w:left w:val="single" w:color="auto" w:sz="4" w:space="0"/>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8" w:hRule="atLeast"/>
        </w:trPr>
        <w:tc>
          <w:tcPr>
            <w:tcW w:w="1618" w:type="dxa"/>
            <w:vMerge w:val="continue"/>
            <w:tcBorders>
              <w:right w:val="single" w:color="000000" w:themeColor="text1" w:sz="4" w:space="0"/>
            </w:tcBorders>
            <w:vAlign w:val="center"/>
          </w:tcPr>
          <w:p>
            <w:pPr>
              <w:jc w:val="center"/>
              <w:rPr>
                <w:rFonts w:hint="eastAsia"/>
                <w:sz w:val="18"/>
                <w:szCs w:val="18"/>
              </w:rPr>
            </w:pPr>
          </w:p>
        </w:tc>
        <w:tc>
          <w:tcPr>
            <w:tcW w:w="98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sz w:val="18"/>
                <w:szCs w:val="18"/>
              </w:rPr>
            </w:pPr>
          </w:p>
        </w:tc>
        <w:tc>
          <w:tcPr>
            <w:tcW w:w="1365" w:type="dxa"/>
            <w:tcBorders>
              <w:left w:val="single" w:color="000000" w:themeColor="text1" w:sz="4" w:space="0"/>
            </w:tcBorders>
            <w:vAlign w:val="center"/>
          </w:tcPr>
          <w:p>
            <w:pPr>
              <w:jc w:val="center"/>
              <w:rPr>
                <w:rFonts w:hint="eastAsia"/>
                <w:sz w:val="18"/>
                <w:szCs w:val="18"/>
              </w:rPr>
            </w:pPr>
            <w:r>
              <w:rPr>
                <w:rFonts w:hint="eastAsia"/>
                <w:sz w:val="18"/>
                <w:szCs w:val="18"/>
              </w:rPr>
              <w:t>生态效</w:t>
            </w:r>
          </w:p>
          <w:p>
            <w:pPr>
              <w:jc w:val="center"/>
              <w:rPr>
                <w:rFonts w:hint="eastAsia"/>
                <w:sz w:val="18"/>
                <w:szCs w:val="18"/>
              </w:rPr>
            </w:pPr>
            <w:r>
              <w:rPr>
                <w:rFonts w:hint="eastAsia"/>
                <w:sz w:val="18"/>
                <w:szCs w:val="18"/>
              </w:rPr>
              <w:t>益指标</w:t>
            </w:r>
          </w:p>
        </w:tc>
        <w:tc>
          <w:tcPr>
            <w:tcW w:w="1430" w:type="dxa"/>
            <w:gridSpan w:val="2"/>
            <w:vAlign w:val="center"/>
          </w:tcPr>
          <w:p>
            <w:pPr>
              <w:jc w:val="center"/>
              <w:rPr>
                <w:rFonts w:hint="eastAsia"/>
                <w:sz w:val="18"/>
                <w:szCs w:val="18"/>
              </w:rPr>
            </w:pPr>
            <w:r>
              <w:rPr>
                <w:rFonts w:hint="eastAsia"/>
                <w:sz w:val="18"/>
                <w:szCs w:val="18"/>
                <w:lang w:eastAsia="zh-CN"/>
              </w:rPr>
              <w:t>项目实施后产生的</w:t>
            </w:r>
            <w:r>
              <w:rPr>
                <w:rFonts w:hint="eastAsia"/>
                <w:sz w:val="18"/>
                <w:szCs w:val="18"/>
              </w:rPr>
              <w:t>生态效益</w:t>
            </w:r>
          </w:p>
        </w:tc>
        <w:tc>
          <w:tcPr>
            <w:tcW w:w="1325" w:type="dxa"/>
            <w:gridSpan w:val="2"/>
            <w:tcBorders>
              <w:right w:val="single" w:color="auto" w:sz="4" w:space="0"/>
            </w:tcBorders>
            <w:vAlign w:val="center"/>
          </w:tcPr>
          <w:p>
            <w:pPr>
              <w:jc w:val="center"/>
              <w:rPr>
                <w:rFonts w:hint="eastAsia"/>
                <w:sz w:val="18"/>
                <w:szCs w:val="18"/>
              </w:rPr>
            </w:pPr>
            <w:r>
              <w:rPr>
                <w:rFonts w:hint="eastAsia" w:ascii="微软雅黑" w:hAnsi="微软雅黑" w:eastAsia="微软雅黑" w:cs="微软雅黑"/>
                <w:sz w:val="18"/>
                <w:szCs w:val="18"/>
                <w:lang w:val="en-US" w:eastAsia="zh-CN"/>
              </w:rPr>
              <w:t>≤</w:t>
            </w:r>
            <w:r>
              <w:rPr>
                <w:rFonts w:hint="eastAsia"/>
                <w:sz w:val="18"/>
                <w:szCs w:val="18"/>
                <w:lang w:val="en-US" w:eastAsia="zh-CN"/>
              </w:rPr>
              <w:t>100%</w:t>
            </w:r>
          </w:p>
        </w:tc>
        <w:tc>
          <w:tcPr>
            <w:tcW w:w="2346" w:type="dxa"/>
            <w:vMerge w:val="continue"/>
            <w:tcBorders>
              <w:left w:val="single" w:color="auto" w:sz="4" w:space="0"/>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2" w:hRule="atLeast"/>
        </w:trPr>
        <w:tc>
          <w:tcPr>
            <w:tcW w:w="1618" w:type="dxa"/>
            <w:vMerge w:val="continue"/>
            <w:tcBorders>
              <w:right w:val="single" w:color="000000" w:themeColor="text1" w:sz="4" w:space="0"/>
            </w:tcBorders>
            <w:vAlign w:val="center"/>
          </w:tcPr>
          <w:p>
            <w:pPr>
              <w:jc w:val="center"/>
              <w:rPr>
                <w:rFonts w:hint="eastAsia"/>
                <w:sz w:val="18"/>
                <w:szCs w:val="18"/>
              </w:rPr>
            </w:pPr>
          </w:p>
        </w:tc>
        <w:tc>
          <w:tcPr>
            <w:tcW w:w="98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sz w:val="18"/>
                <w:szCs w:val="18"/>
              </w:rPr>
            </w:pPr>
          </w:p>
        </w:tc>
        <w:tc>
          <w:tcPr>
            <w:tcW w:w="1365" w:type="dxa"/>
            <w:tcBorders>
              <w:left w:val="single" w:color="000000" w:themeColor="text1" w:sz="4" w:space="0"/>
            </w:tcBorders>
            <w:vAlign w:val="center"/>
          </w:tcPr>
          <w:p>
            <w:pPr>
              <w:jc w:val="center"/>
              <w:rPr>
                <w:rFonts w:hint="eastAsia"/>
                <w:sz w:val="18"/>
                <w:szCs w:val="18"/>
              </w:rPr>
            </w:pPr>
            <w:r>
              <w:rPr>
                <w:rFonts w:hint="eastAsia"/>
                <w:sz w:val="18"/>
                <w:szCs w:val="18"/>
              </w:rPr>
              <w:t>可持续影</w:t>
            </w:r>
          </w:p>
          <w:p>
            <w:pPr>
              <w:jc w:val="center"/>
              <w:rPr>
                <w:rFonts w:hint="eastAsia"/>
                <w:sz w:val="18"/>
                <w:szCs w:val="18"/>
              </w:rPr>
            </w:pPr>
            <w:r>
              <w:rPr>
                <w:rFonts w:hint="eastAsia"/>
                <w:sz w:val="18"/>
                <w:szCs w:val="18"/>
              </w:rPr>
              <w:t>响指标</w:t>
            </w:r>
          </w:p>
        </w:tc>
        <w:tc>
          <w:tcPr>
            <w:tcW w:w="1430" w:type="dxa"/>
            <w:gridSpan w:val="2"/>
            <w:vAlign w:val="center"/>
          </w:tcPr>
          <w:p>
            <w:pPr>
              <w:jc w:val="center"/>
              <w:rPr>
                <w:rFonts w:hint="eastAsia"/>
                <w:sz w:val="18"/>
                <w:szCs w:val="18"/>
              </w:rPr>
            </w:pPr>
            <w:r>
              <w:rPr>
                <w:rFonts w:hint="eastAsia"/>
                <w:sz w:val="18"/>
                <w:szCs w:val="18"/>
                <w:lang w:eastAsia="zh-CN"/>
              </w:rPr>
              <w:t>项目实施后产生的</w:t>
            </w:r>
            <w:r>
              <w:rPr>
                <w:rFonts w:hint="eastAsia"/>
                <w:sz w:val="18"/>
                <w:szCs w:val="18"/>
              </w:rPr>
              <w:t>可持续影响</w:t>
            </w:r>
          </w:p>
        </w:tc>
        <w:tc>
          <w:tcPr>
            <w:tcW w:w="1325" w:type="dxa"/>
            <w:gridSpan w:val="2"/>
            <w:tcBorders>
              <w:right w:val="single" w:color="auto" w:sz="4" w:space="0"/>
            </w:tcBorders>
            <w:vAlign w:val="center"/>
          </w:tcPr>
          <w:p>
            <w:pPr>
              <w:jc w:val="center"/>
              <w:rPr>
                <w:rFonts w:hint="eastAsia"/>
                <w:sz w:val="18"/>
                <w:szCs w:val="18"/>
              </w:rPr>
            </w:pPr>
            <w:r>
              <w:rPr>
                <w:rFonts w:hint="eastAsia" w:ascii="微软雅黑" w:hAnsi="微软雅黑" w:eastAsia="微软雅黑" w:cs="微软雅黑"/>
                <w:sz w:val="18"/>
                <w:szCs w:val="18"/>
                <w:lang w:val="en-US" w:eastAsia="zh-CN"/>
              </w:rPr>
              <w:t>≤</w:t>
            </w:r>
            <w:r>
              <w:rPr>
                <w:rFonts w:hint="eastAsia"/>
                <w:sz w:val="18"/>
                <w:szCs w:val="18"/>
                <w:lang w:val="en-US" w:eastAsia="zh-CN"/>
              </w:rPr>
              <w:t>100%</w:t>
            </w:r>
          </w:p>
        </w:tc>
        <w:tc>
          <w:tcPr>
            <w:tcW w:w="2346" w:type="dxa"/>
            <w:vMerge w:val="continue"/>
            <w:tcBorders>
              <w:left w:val="single" w:color="auto" w:sz="4" w:space="0"/>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6" w:hRule="atLeast"/>
        </w:trPr>
        <w:tc>
          <w:tcPr>
            <w:tcW w:w="1618" w:type="dxa"/>
            <w:vMerge w:val="continue"/>
            <w:tcBorders>
              <w:right w:val="single" w:color="000000" w:themeColor="text1" w:sz="4" w:space="0"/>
            </w:tcBorders>
            <w:vAlign w:val="center"/>
          </w:tcPr>
          <w:p>
            <w:pPr>
              <w:jc w:val="center"/>
              <w:rPr>
                <w:rFonts w:hint="eastAsia"/>
                <w:sz w:val="18"/>
                <w:szCs w:val="18"/>
              </w:rPr>
            </w:pPr>
          </w:p>
        </w:tc>
        <w:tc>
          <w:tcPr>
            <w:tcW w:w="98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sz w:val="18"/>
                <w:szCs w:val="18"/>
              </w:rPr>
            </w:pPr>
          </w:p>
        </w:tc>
        <w:tc>
          <w:tcPr>
            <w:tcW w:w="1365" w:type="dxa"/>
            <w:tcBorders>
              <w:left w:val="single" w:color="000000" w:themeColor="text1" w:sz="4" w:space="0"/>
            </w:tcBorders>
            <w:vAlign w:val="center"/>
          </w:tcPr>
          <w:p>
            <w:pPr>
              <w:jc w:val="center"/>
              <w:rPr>
                <w:rFonts w:hint="eastAsia" w:eastAsiaTheme="minorEastAsia"/>
                <w:sz w:val="18"/>
                <w:szCs w:val="18"/>
                <w:lang w:eastAsia="zh-CN"/>
              </w:rPr>
            </w:pPr>
            <w:r>
              <w:rPr>
                <w:rFonts w:hint="eastAsia"/>
                <w:sz w:val="18"/>
                <w:szCs w:val="18"/>
                <w:lang w:eastAsia="zh-CN"/>
              </w:rPr>
              <w:t>社会公众或服务对象满意度</w:t>
            </w:r>
          </w:p>
        </w:tc>
        <w:tc>
          <w:tcPr>
            <w:tcW w:w="1430" w:type="dxa"/>
            <w:gridSpan w:val="2"/>
            <w:vAlign w:val="center"/>
          </w:tcPr>
          <w:p>
            <w:pPr>
              <w:jc w:val="center"/>
              <w:rPr>
                <w:rFonts w:hint="eastAsia"/>
                <w:sz w:val="18"/>
                <w:szCs w:val="18"/>
              </w:rPr>
            </w:pPr>
            <w:r>
              <w:rPr>
                <w:rFonts w:hint="eastAsia"/>
                <w:sz w:val="18"/>
                <w:szCs w:val="18"/>
                <w:lang w:eastAsia="zh-CN"/>
              </w:rPr>
              <w:t>项目实施后社会公众或服务对象满意度</w:t>
            </w:r>
          </w:p>
        </w:tc>
        <w:tc>
          <w:tcPr>
            <w:tcW w:w="1325" w:type="dxa"/>
            <w:gridSpan w:val="2"/>
            <w:tcBorders>
              <w:right w:val="single" w:color="auto" w:sz="4" w:space="0"/>
            </w:tcBorders>
            <w:vAlign w:val="center"/>
          </w:tcPr>
          <w:p>
            <w:pPr>
              <w:jc w:val="center"/>
              <w:rPr>
                <w:rFonts w:hint="eastAsia" w:eastAsiaTheme="minorEastAsia"/>
                <w:sz w:val="18"/>
                <w:szCs w:val="18"/>
                <w:lang w:eastAsia="zh-CN"/>
              </w:rPr>
            </w:pPr>
            <w:r>
              <w:rPr>
                <w:rFonts w:hint="eastAsia" w:ascii="微软雅黑" w:hAnsi="微软雅黑" w:eastAsia="微软雅黑" w:cs="微软雅黑"/>
                <w:sz w:val="18"/>
                <w:szCs w:val="18"/>
                <w:lang w:val="en-US" w:eastAsia="zh-CN"/>
              </w:rPr>
              <w:t>≤</w:t>
            </w:r>
            <w:r>
              <w:rPr>
                <w:rFonts w:hint="eastAsia"/>
                <w:sz w:val="18"/>
                <w:szCs w:val="18"/>
                <w:lang w:val="en-US" w:eastAsia="zh-CN"/>
              </w:rPr>
              <w:t>100%</w:t>
            </w:r>
          </w:p>
        </w:tc>
        <w:tc>
          <w:tcPr>
            <w:tcW w:w="2346" w:type="dxa"/>
            <w:tcBorders>
              <w:left w:val="single" w:color="auto" w:sz="4" w:space="0"/>
            </w:tcBorders>
            <w:vAlign w:val="center"/>
          </w:tcPr>
          <w:p>
            <w:pPr>
              <w:jc w:val="center"/>
              <w:rPr>
                <w:rFonts w:hint="eastAsia" w:eastAsiaTheme="minorEastAsia"/>
                <w:sz w:val="18"/>
                <w:szCs w:val="18"/>
                <w:lang w:eastAsia="zh-CN"/>
              </w:rPr>
            </w:pPr>
            <w:r>
              <w:rPr>
                <w:rFonts w:hint="eastAsia" w:ascii="宋体" w:hAnsi="宋体" w:cs="宋体"/>
                <w:sz w:val="18"/>
                <w:szCs w:val="18"/>
              </w:rPr>
              <w:t>受益群众满意度</w:t>
            </w:r>
            <w:r>
              <w:rPr>
                <w:rFonts w:hint="eastAsia" w:ascii="微软雅黑" w:hAnsi="微软雅黑" w:eastAsia="微软雅黑" w:cs="微软雅黑"/>
                <w:sz w:val="18"/>
                <w:szCs w:val="18"/>
                <w:lang w:val="en-US" w:eastAsia="zh-CN"/>
              </w:rPr>
              <w:t>≤</w:t>
            </w:r>
            <w:r>
              <w:rPr>
                <w:sz w:val="18"/>
                <w:szCs w:val="18"/>
              </w:rPr>
              <w:t>100</w:t>
            </w:r>
            <w:r>
              <w:rPr>
                <w:rFonts w:hint="eastAsia" w:ascii="宋体" w:hAnsi="宋体" w:cs="宋体"/>
                <w:sz w:val="18"/>
                <w:szCs w:val="18"/>
              </w:rPr>
              <w:t>％</w:t>
            </w:r>
          </w:p>
        </w:tc>
      </w:tr>
    </w:tbl>
    <w:p>
      <w:pPr>
        <w:tabs>
          <w:tab w:val="left" w:pos="6396"/>
        </w:tabs>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填表人</w:t>
      </w:r>
      <w:r>
        <w:rPr>
          <w:rFonts w:hint="eastAsia" w:asciiTheme="majorEastAsia" w:hAnsiTheme="majorEastAsia" w:eastAsiaTheme="majorEastAsia" w:cstheme="majorEastAsia"/>
          <w:sz w:val="24"/>
          <w:szCs w:val="24"/>
          <w:lang w:val="en-US" w:eastAsia="zh-CN"/>
        </w:rPr>
        <w:t>:邓东晖 填报日期: 4月11日 联系电话:18229259938单位负责人签字:</w:t>
      </w:r>
    </w:p>
    <w:p/>
    <w:p/>
    <w:sectPr>
      <w:pgSz w:w="11906" w:h="16838"/>
      <w:pgMar w:top="1270" w:right="1800" w:bottom="986" w:left="180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wYWQxYTcxZDhlNWQwZDJjZjY4ZjIyODY5ZTZiOTQifQ=="/>
  </w:docVars>
  <w:rsids>
    <w:rsidRoot w:val="21335E6D"/>
    <w:rsid w:val="21335E6D"/>
    <w:rsid w:val="38E50EEC"/>
    <w:rsid w:val="43581960"/>
    <w:rsid w:val="498428D2"/>
    <w:rsid w:val="4BF309FB"/>
    <w:rsid w:val="50E75C35"/>
    <w:rsid w:val="54894EC9"/>
    <w:rsid w:val="550E3196"/>
    <w:rsid w:val="5679051D"/>
    <w:rsid w:val="74947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609</Words>
  <Characters>654</Characters>
  <Lines>0</Lines>
  <Paragraphs>0</Paragraphs>
  <TotalTime>0</TotalTime>
  <ScaleCrop>false</ScaleCrop>
  <LinksUpToDate>false</LinksUpToDate>
  <CharactersWithSpaces>690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2021-04-25T03:07:00Z</dcterms:created>
  <dc:creator>Administrator</dc:creator>
  <cp:lastModifiedBy>Administrator</cp:lastModifiedBy>
  <cp:lastPrinted>2022-05-19T01:33:00Z</cp:lastPrinted>
  <dcterms:modified xsi:type="dcterms:W3CDTF">2022-05-25T02:14:37Z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87A70884AA704EC792CBD3C9E8EF3D7E</vt:lpwstr>
  </property>
</Properties>
</file>