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填报单位：（盖章）衡东县财政局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单位：万元</w:t>
      </w:r>
    </w:p>
    <w:tbl>
      <w:tblPr>
        <w:tblStyle w:val="5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财税体制改革经费</w:t>
            </w:r>
          </w:p>
          <w:p>
            <w:pPr>
              <w:jc w:val="left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eastAsia="zh-CN"/>
              </w:rPr>
              <w:t>企业快报及统计信息经费</w:t>
            </w:r>
          </w:p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eastAsia="zh-CN"/>
              </w:rPr>
              <w:t>政府综合财务报告编制经费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衡东县财政局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93.9万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报告报表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100%通过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报告报表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100%通过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政府综合财务编制报告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188个单位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eastAsia="宋体" w:cs="宋体" w:asciiTheme="minorHAnsi" w:hAnsiTheme="minorHAns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财税体制改革软件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1套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eastAsia="宋体" w:cs="宋体" w:asciiTheme="minorHAnsi" w:hAnsiTheme="minorHAns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企业决算报表编制单位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8个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tabs>
                <w:tab w:val="left" w:pos="747"/>
              </w:tabs>
              <w:jc w:val="both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报告通过率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tabs>
                <w:tab w:val="left" w:pos="747"/>
              </w:tabs>
              <w:jc w:val="both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软件合格率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tabs>
                <w:tab w:val="left" w:pos="747"/>
              </w:tabs>
              <w:jc w:val="both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报表报送率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tabs>
                <w:tab w:val="left" w:pos="747"/>
              </w:tabs>
              <w:jc w:val="both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政府综合财政报告编制经费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30万元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tabs>
                <w:tab w:val="left" w:pos="747"/>
              </w:tabs>
              <w:jc w:val="both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财税体制改革经费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hAnsiTheme="minorHAnsi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30万元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tabs>
                <w:tab w:val="left" w:pos="747"/>
              </w:tabs>
              <w:jc w:val="both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决算报表编制经费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hAnsiTheme="minorHAnsi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30万元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ind w:firstLine="360" w:firstLineChars="2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tabs>
                <w:tab w:val="left" w:pos="747"/>
              </w:tabs>
              <w:jc w:val="both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-SA"/>
              </w:rPr>
              <w:t>财税体制改革推进覆盖率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≧</w:t>
            </w:r>
            <w:r>
              <w:rPr>
                <w:rStyle w:val="7"/>
                <w:rFonts w:hint="eastAsia"/>
                <w:lang w:val="en-US" w:eastAsia="zh-CN" w:bidi="ar"/>
              </w:rPr>
              <w:t>99</w:t>
            </w:r>
            <w:r>
              <w:rPr>
                <w:rStyle w:val="8"/>
                <w:lang w:val="en-US" w:eastAsia="zh-CN" w:bidi="ar"/>
              </w:rPr>
              <w:t>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cs="宋体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编制单位满意度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 w:cs="宋体" w:asciiTheme="minorHAnsi" w:hAnsiTheme="minorHAns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≧9</w:t>
            </w:r>
            <w:r>
              <w:rPr>
                <w:rStyle w:val="7"/>
                <w:rFonts w:hint="eastAsia"/>
                <w:lang w:val="en-US" w:eastAsia="zh-CN" w:bidi="ar"/>
              </w:rPr>
              <w:t>6</w:t>
            </w:r>
            <w:r>
              <w:rPr>
                <w:rStyle w:val="8"/>
                <w:lang w:val="en-US" w:eastAsia="zh-CN" w:bidi="ar"/>
              </w:rPr>
              <w:t>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廖荷香填报日期: 2022.4.7   联系电话:    单位负责人签字:</w:t>
      </w:r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YTg4MWRlYWExYjU0MDFiZjNkOTQ3ZGQ3NDQyNjgifQ=="/>
  </w:docVars>
  <w:rsids>
    <w:rsidRoot w:val="21335E6D"/>
    <w:rsid w:val="02AB69B7"/>
    <w:rsid w:val="103F0B72"/>
    <w:rsid w:val="1743234C"/>
    <w:rsid w:val="21335E6D"/>
    <w:rsid w:val="24723C04"/>
    <w:rsid w:val="2B7512D8"/>
    <w:rsid w:val="2D743395"/>
    <w:rsid w:val="423065AA"/>
    <w:rsid w:val="498428D2"/>
    <w:rsid w:val="6B94464E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6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379</Characters>
  <Lines>0</Lines>
  <Paragraphs>0</Paragraphs>
  <TotalTime>2</TotalTime>
  <ScaleCrop>false</ScaleCrop>
  <LinksUpToDate>false</LinksUpToDate>
  <CharactersWithSpaces>412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cp:lastPrinted>2022-05-23T02:44:39Z</cp:lastPrinted>
  <dcterms:modified xsi:type="dcterms:W3CDTF">2022-05-23T02:46:28Z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87A70884AA704EC792CBD3C9E8EF3D7E</vt:lpwstr>
  </property>
</Properties>
</file>