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eastAsia="方正小标宋_GBK"/>
          <w:bCs/>
          <w:kern w:val="0"/>
          <w:sz w:val="36"/>
          <w:szCs w:val="36"/>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spacing w:before="240" w:beforeLines="100" w:after="240" w:afterLines="100"/>
        <w:jc w:val="both"/>
        <w:rPr>
          <w:rFonts w:hint="eastAsia" w:ascii="仿宋_GB2312" w:eastAsia="仿宋_GB2312"/>
          <w:kern w:val="0"/>
          <w:szCs w:val="21"/>
        </w:rPr>
      </w:pPr>
      <w:r>
        <w:rPr>
          <w:rFonts w:hint="eastAsia" w:ascii="仿宋_GB2312" w:eastAsia="仿宋_GB2312"/>
          <w:kern w:val="0"/>
          <w:sz w:val="24"/>
          <w:szCs w:val="21"/>
        </w:rPr>
        <w:t>填报单位：（盖章）</w:t>
      </w:r>
      <w:r>
        <w:rPr>
          <w:rFonts w:hint="eastAsia" w:ascii="仿宋_GB2312" w:eastAsia="仿宋_GB2312"/>
          <w:kern w:val="0"/>
          <w:szCs w:val="21"/>
        </w:rPr>
        <w:tab/>
      </w:r>
      <w:r>
        <w:rPr>
          <w:rFonts w:hint="eastAsia" w:ascii="仿宋_GB2312" w:eastAsia="仿宋_GB2312"/>
          <w:kern w:val="0"/>
          <w:szCs w:val="21"/>
          <w:lang w:val="en-US" w:eastAsia="zh-CN"/>
        </w:rPr>
        <w:t>中共衡东县委巡察工作领导小组办公室</w:t>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部门名称</w:t>
            </w:r>
          </w:p>
        </w:tc>
        <w:tc>
          <w:tcPr>
            <w:tcW w:w="7681" w:type="dxa"/>
            <w:gridSpan w:val="5"/>
            <w:vAlign w:val="center"/>
          </w:tcPr>
          <w:p>
            <w:pPr>
              <w:widowControl/>
              <w:jc w:val="center"/>
              <w:rPr>
                <w:rFonts w:hint="eastAsia" w:ascii="仿宋_GB2312" w:eastAsia="仿宋_GB2312"/>
                <w:kern w:val="0"/>
                <w:szCs w:val="21"/>
              </w:rPr>
            </w:pPr>
            <w:r>
              <w:rPr>
                <w:rFonts w:hint="eastAsia" w:ascii="仿宋_GB2312" w:eastAsia="仿宋_GB2312"/>
                <w:kern w:val="0"/>
                <w:szCs w:val="21"/>
                <w:lang w:val="en-US" w:eastAsia="zh-CN"/>
              </w:rPr>
              <w:t>中共衡东县委巡察工作领导小组办公室</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341.34万元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hint="eastAsia"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341.34万元</w:t>
            </w:r>
          </w:p>
        </w:tc>
        <w:tc>
          <w:tcPr>
            <w:tcW w:w="3741" w:type="dxa"/>
            <w:gridSpan w:val="2"/>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221.34万元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部门职能</w:t>
            </w:r>
          </w:p>
          <w:p>
            <w:pPr>
              <w:widowControl/>
              <w:jc w:val="center"/>
              <w:rPr>
                <w:rFonts w:hint="eastAsia" w:ascii="仿宋_GB2312" w:eastAsia="仿宋_GB2312"/>
                <w:kern w:val="0"/>
                <w:szCs w:val="21"/>
              </w:rPr>
            </w:pPr>
            <w:r>
              <w:rPr>
                <w:rFonts w:hint="eastAsia" w:ascii="仿宋_GB2312" w:eastAsia="仿宋_GB2312"/>
                <w:kern w:val="0"/>
                <w:szCs w:val="21"/>
              </w:rPr>
              <w:t>职责概述</w:t>
            </w:r>
          </w:p>
        </w:tc>
        <w:tc>
          <w:tcPr>
            <w:tcW w:w="7681" w:type="dxa"/>
            <w:gridSpan w:val="5"/>
            <w:vAlign w:val="center"/>
          </w:tcPr>
          <w:p>
            <w:pPr>
              <w:widowControl/>
              <w:jc w:val="left"/>
              <w:rPr>
                <w:rFonts w:hint="eastAsia" w:ascii="仿宋_GB2312" w:eastAsia="仿宋_GB2312"/>
                <w:kern w:val="0"/>
                <w:szCs w:val="21"/>
              </w:rPr>
            </w:pPr>
            <w:r>
              <w:rPr>
                <w:rFonts w:hint="eastAsia" w:ascii="仿宋_GB2312" w:eastAsia="仿宋_GB2312"/>
                <w:kern w:val="0"/>
                <w:szCs w:val="21"/>
              </w:rPr>
              <w:t>1.向县委和县委巡察工作领导小组及上级巡视巡察机构报告巡察工作情况，传达贯彻上级巡视巡察机构、县委巡察工作领导小组的决策和部署。</w:t>
            </w:r>
          </w:p>
          <w:p>
            <w:pPr>
              <w:widowControl/>
              <w:jc w:val="left"/>
              <w:rPr>
                <w:rFonts w:hint="eastAsia" w:ascii="仿宋_GB2312" w:eastAsia="仿宋_GB2312"/>
                <w:kern w:val="0"/>
                <w:szCs w:val="21"/>
              </w:rPr>
            </w:pPr>
            <w:r>
              <w:rPr>
                <w:rFonts w:hint="eastAsia" w:ascii="仿宋_GB2312" w:eastAsia="仿宋_GB2312"/>
                <w:kern w:val="0"/>
                <w:szCs w:val="21"/>
              </w:rPr>
              <w:t>2.对接上级巡视巡察机构的日常联络工作，及时报送有关信息资料。</w:t>
            </w:r>
          </w:p>
          <w:p>
            <w:pPr>
              <w:widowControl/>
              <w:jc w:val="left"/>
              <w:rPr>
                <w:rFonts w:hint="eastAsia" w:ascii="仿宋_GB2312" w:eastAsia="仿宋_GB2312"/>
                <w:kern w:val="0"/>
                <w:szCs w:val="21"/>
              </w:rPr>
            </w:pPr>
            <w:r>
              <w:rPr>
                <w:rFonts w:hint="eastAsia" w:ascii="仿宋_GB2312" w:eastAsia="仿宋_GB2312"/>
                <w:kern w:val="0"/>
                <w:szCs w:val="21"/>
              </w:rPr>
              <w:t>3.统筹、协调、指导县委巡察组开展工作。</w:t>
            </w:r>
          </w:p>
          <w:p>
            <w:pPr>
              <w:widowControl/>
              <w:jc w:val="left"/>
              <w:rPr>
                <w:rFonts w:hint="eastAsia" w:ascii="仿宋_GB2312" w:eastAsia="仿宋_GB2312"/>
                <w:kern w:val="0"/>
                <w:szCs w:val="21"/>
              </w:rPr>
            </w:pPr>
            <w:r>
              <w:rPr>
                <w:rFonts w:hint="eastAsia" w:ascii="仿宋_GB2312" w:eastAsia="仿宋_GB2312"/>
                <w:kern w:val="0"/>
                <w:szCs w:val="21"/>
              </w:rPr>
              <w:t>4.承担县委巡察工作有关综合协调、调查研究、督察督办、情况通报、制度建设、服务保障等。</w:t>
            </w:r>
          </w:p>
          <w:p>
            <w:pPr>
              <w:widowControl/>
              <w:jc w:val="left"/>
              <w:rPr>
                <w:rFonts w:hint="eastAsia" w:ascii="仿宋_GB2312" w:eastAsia="仿宋_GB2312"/>
                <w:kern w:val="0"/>
                <w:szCs w:val="21"/>
              </w:rPr>
            </w:pPr>
            <w:r>
              <w:rPr>
                <w:rFonts w:hint="eastAsia" w:ascii="仿宋_GB2312" w:eastAsia="仿宋_GB2312"/>
                <w:kern w:val="0"/>
                <w:szCs w:val="21"/>
              </w:rPr>
              <w:t>5.对巡察发现的普遍性、规律性问题进行综合、分析和研究，形成专题报告，为县委决策服务。</w:t>
            </w:r>
          </w:p>
          <w:p>
            <w:pPr>
              <w:widowControl/>
              <w:jc w:val="left"/>
              <w:rPr>
                <w:rFonts w:hint="eastAsia" w:ascii="仿宋_GB2312" w:eastAsia="仿宋_GB2312"/>
                <w:kern w:val="0"/>
                <w:szCs w:val="21"/>
              </w:rPr>
            </w:pPr>
            <w:r>
              <w:rPr>
                <w:rFonts w:hint="eastAsia" w:ascii="仿宋_GB2312" w:eastAsia="仿宋_GB2312"/>
                <w:kern w:val="0"/>
                <w:szCs w:val="21"/>
              </w:rPr>
              <w:t>6.对上级巡视巡察机构、县委及县委巡察工作领导小组决定事项及巡察移交事项进行督办。</w:t>
            </w:r>
          </w:p>
          <w:p>
            <w:pPr>
              <w:widowControl/>
              <w:jc w:val="left"/>
              <w:rPr>
                <w:rFonts w:hint="eastAsia" w:ascii="仿宋_GB2312" w:eastAsia="仿宋_GB2312"/>
                <w:kern w:val="0"/>
                <w:szCs w:val="21"/>
              </w:rPr>
            </w:pPr>
            <w:r>
              <w:rPr>
                <w:rFonts w:hint="eastAsia" w:ascii="仿宋_GB2312" w:eastAsia="仿宋_GB2312"/>
                <w:kern w:val="0"/>
                <w:szCs w:val="21"/>
              </w:rPr>
              <w:t>7.对巡察工作人员进行培训、考核、监督和管理。</w:t>
            </w:r>
          </w:p>
          <w:p>
            <w:pPr>
              <w:widowControl/>
              <w:jc w:val="left"/>
              <w:rPr>
                <w:rFonts w:hint="eastAsia" w:ascii="仿宋_GB2312" w:eastAsia="仿宋_GB2312"/>
                <w:kern w:val="0"/>
                <w:szCs w:val="21"/>
              </w:rPr>
            </w:pPr>
            <w:r>
              <w:rPr>
                <w:rFonts w:hint="eastAsia" w:ascii="仿宋_GB2312" w:eastAsia="仿宋_GB2312"/>
                <w:kern w:val="0"/>
                <w:szCs w:val="21"/>
              </w:rPr>
              <w:t>8.受理干部群众对巡察工作的举报和反映，并提出处理意见。</w:t>
            </w:r>
          </w:p>
          <w:p>
            <w:pPr>
              <w:widowControl/>
              <w:jc w:val="left"/>
              <w:rPr>
                <w:rFonts w:hint="eastAsia" w:ascii="仿宋_GB2312" w:eastAsia="仿宋_GB2312"/>
                <w:kern w:val="0"/>
                <w:szCs w:val="21"/>
              </w:rPr>
            </w:pPr>
            <w:r>
              <w:rPr>
                <w:rFonts w:hint="eastAsia" w:ascii="仿宋_GB2312" w:eastAsia="仿宋_GB2312"/>
                <w:kern w:val="0"/>
                <w:szCs w:val="21"/>
              </w:rPr>
              <w:t>9.负责巡察信息处理和宣传公开工作。</w:t>
            </w:r>
          </w:p>
          <w:p>
            <w:pPr>
              <w:widowControl/>
              <w:jc w:val="left"/>
              <w:rPr>
                <w:rFonts w:hint="eastAsia" w:ascii="仿宋_GB2312" w:eastAsia="仿宋_GB2312"/>
                <w:kern w:val="0"/>
                <w:szCs w:val="21"/>
              </w:rPr>
            </w:pPr>
            <w:r>
              <w:rPr>
                <w:rFonts w:hint="eastAsia" w:ascii="仿宋_GB2312" w:eastAsia="仿宋_GB2312"/>
                <w:kern w:val="0"/>
                <w:szCs w:val="21"/>
              </w:rPr>
              <w:t>10.完成县委、县委巡察工作领导小组交办的其他任务。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整体绩效目标</w:t>
            </w:r>
          </w:p>
        </w:tc>
        <w:tc>
          <w:tcPr>
            <w:tcW w:w="7681" w:type="dxa"/>
            <w:gridSpan w:val="5"/>
            <w:vAlign w:val="center"/>
          </w:tcPr>
          <w:p>
            <w:pPr>
              <w:jc w:val="both"/>
              <w:rPr>
                <w:rFonts w:hint="eastAsia" w:ascii="仿宋_GB2312" w:eastAsia="仿宋_GB2312"/>
                <w:kern w:val="0"/>
                <w:szCs w:val="21"/>
                <w:lang w:eastAsia="zh-CN"/>
              </w:rPr>
            </w:pPr>
            <w:r>
              <w:rPr>
                <w:rFonts w:hint="eastAsia" w:ascii="仿宋_GB2312" w:eastAsia="仿宋_GB2312"/>
                <w:kern w:val="0"/>
                <w:szCs w:val="21"/>
                <w:lang w:eastAsia="zh-CN"/>
              </w:rPr>
              <w:t>通过预算执行，保障单位履职、运转。全面贯彻“发现问题、形成震慑,推动改革、促进发展”</w:t>
            </w:r>
            <w:r>
              <w:rPr>
                <w:rFonts w:hint="eastAsia" w:ascii="仿宋_GB2312" w:eastAsia="仿宋_GB2312"/>
                <w:kern w:val="0"/>
                <w:szCs w:val="21"/>
                <w:lang w:val="en-US" w:eastAsia="zh-CN"/>
              </w:rPr>
              <w:t>巡察</w:t>
            </w:r>
            <w:r>
              <w:rPr>
                <w:rFonts w:hint="eastAsia" w:ascii="仿宋_GB2312" w:eastAsia="仿宋_GB2312"/>
                <w:kern w:val="0"/>
                <w:szCs w:val="21"/>
                <w:lang w:eastAsia="zh-CN"/>
              </w:rPr>
              <w:t>工作方针，</w:t>
            </w:r>
            <w:r>
              <w:rPr>
                <w:rFonts w:hint="eastAsia" w:ascii="仿宋_GB2312" w:eastAsia="仿宋_GB2312"/>
                <w:kern w:val="0"/>
                <w:szCs w:val="21"/>
                <w:lang w:val="en-US" w:eastAsia="zh-CN"/>
              </w:rPr>
              <w:t>不断深化政治巡察，有序推进巡察全覆盖任务。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仿宋_GB2312" w:eastAsia="仿宋_GB2312"/>
                <w:kern w:val="0"/>
                <w:szCs w:val="21"/>
              </w:rPr>
            </w:pPr>
            <w:r>
              <w:rPr>
                <w:rFonts w:hint="eastAsia" w:ascii="仿宋_GB2312" w:eastAsia="仿宋_GB2312"/>
                <w:kern w:val="0"/>
                <w:szCs w:val="21"/>
              </w:rPr>
              <w:t>部门整体支出</w:t>
            </w:r>
          </w:p>
          <w:p>
            <w:pPr>
              <w:jc w:val="center"/>
              <w:rPr>
                <w:rFonts w:hint="eastAsia" w:ascii="仿宋_GB2312" w:eastAsia="仿宋_GB2312"/>
                <w:kern w:val="0"/>
                <w:szCs w:val="21"/>
              </w:rPr>
            </w:pPr>
            <w:r>
              <w:rPr>
                <w:rFonts w:hint="eastAsia" w:ascii="仿宋_GB2312" w:eastAsia="仿宋_GB2312"/>
                <w:kern w:val="0"/>
                <w:szCs w:val="21"/>
              </w:rPr>
              <w:t>年度绩效指标</w:t>
            </w:r>
          </w:p>
        </w:tc>
        <w:tc>
          <w:tcPr>
            <w:tcW w:w="1147"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一级指标</w:t>
            </w:r>
          </w:p>
        </w:tc>
        <w:tc>
          <w:tcPr>
            <w:tcW w:w="1843"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二级指标</w:t>
            </w:r>
          </w:p>
        </w:tc>
        <w:tc>
          <w:tcPr>
            <w:tcW w:w="2062" w:type="dxa"/>
            <w:gridSpan w:val="2"/>
            <w:vAlign w:val="center"/>
          </w:tcPr>
          <w:p>
            <w:pPr>
              <w:widowControl/>
              <w:jc w:val="center"/>
              <w:rPr>
                <w:rFonts w:hint="eastAsia" w:ascii="仿宋_GB2312" w:eastAsia="仿宋_GB2312"/>
                <w:kern w:val="0"/>
                <w:szCs w:val="21"/>
              </w:rPr>
            </w:pPr>
            <w:r>
              <w:rPr>
                <w:rFonts w:hint="eastAsia" w:ascii="仿宋_GB2312" w:eastAsia="仿宋_GB2312"/>
                <w:kern w:val="0"/>
                <w:szCs w:val="21"/>
              </w:rPr>
              <w:t>三级指标</w:t>
            </w:r>
          </w:p>
        </w:tc>
        <w:tc>
          <w:tcPr>
            <w:tcW w:w="2629"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restart"/>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产出指标</w:t>
            </w:r>
          </w:p>
        </w:tc>
        <w:tc>
          <w:tcPr>
            <w:tcW w:w="1843" w:type="dxa"/>
            <w:vMerge w:val="restart"/>
            <w:vAlign w:val="center"/>
          </w:tcPr>
          <w:p>
            <w:pPr>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数量指标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财政供养人员</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val="en-US" w:eastAsia="zh-CN"/>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部门单位履职、运转</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质量指标</w:t>
            </w:r>
          </w:p>
        </w:tc>
        <w:tc>
          <w:tcPr>
            <w:tcW w:w="2062" w:type="dxa"/>
            <w:gridSpan w:val="2"/>
            <w:vAlign w:val="center"/>
          </w:tcPr>
          <w:p>
            <w:pPr>
              <w:jc w:val="center"/>
              <w:rPr>
                <w:rFonts w:hint="default" w:ascii="仿宋_GB2312" w:eastAsia="仿宋_GB2312"/>
                <w:kern w:val="0"/>
                <w:szCs w:val="21"/>
                <w:lang w:val="en-US"/>
              </w:rPr>
            </w:pPr>
            <w:r>
              <w:rPr>
                <w:rFonts w:hint="eastAsia" w:ascii="仿宋_GB2312" w:eastAsia="仿宋_GB2312"/>
                <w:kern w:val="0"/>
                <w:szCs w:val="21"/>
                <w:lang w:eastAsia="zh-CN"/>
              </w:rPr>
              <w:t>在职人员控制率</w:t>
            </w:r>
          </w:p>
        </w:tc>
        <w:tc>
          <w:tcPr>
            <w:tcW w:w="2629" w:type="dxa"/>
            <w:vAlign w:val="center"/>
          </w:tcPr>
          <w:p>
            <w:pPr>
              <w:jc w:val="center"/>
              <w:rPr>
                <w:rFonts w:hint="default" w:ascii="仿宋_GB2312" w:eastAsia="仿宋_GB2312"/>
                <w:kern w:val="0"/>
                <w:szCs w:val="21"/>
                <w:lang w:val="en-US"/>
              </w:rPr>
            </w:pPr>
            <w:r>
              <w:rPr>
                <w:rFonts w:hint="eastAsia" w:ascii="仿宋_GB2312" w:eastAsia="仿宋_GB2312"/>
                <w:kern w:val="0"/>
                <w:szCs w:val="21"/>
                <w:lang w:eastAsia="zh-CN"/>
              </w:rPr>
              <w:t>≦</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公用经费控制率</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成本指标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财政供养人员经费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172.3万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公用经费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49万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Align w:val="center"/>
          </w:tcPr>
          <w:p>
            <w:pPr>
              <w:jc w:val="center"/>
              <w:rPr>
                <w:rFonts w:hint="eastAsia" w:ascii="仿宋_GB2312" w:eastAsia="仿宋_GB2312"/>
                <w:kern w:val="0"/>
                <w:szCs w:val="21"/>
              </w:rPr>
            </w:pPr>
            <w:r>
              <w:rPr>
                <w:rFonts w:hint="eastAsia" w:ascii="仿宋_GB2312" w:eastAsia="仿宋_GB2312"/>
                <w:kern w:val="0"/>
                <w:szCs w:val="21"/>
              </w:rPr>
              <w:t>时效指标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完成单位职责及上级交办的各项任务时限</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效益指标</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kern w:val="0"/>
                <w:szCs w:val="21"/>
              </w:rPr>
            </w:pPr>
            <w:r>
              <w:rPr>
                <w:rFonts w:hint="eastAsia" w:ascii="仿宋_GB2312" w:eastAsia="仿宋_GB2312"/>
                <w:color w:val="000000"/>
                <w:kern w:val="0"/>
                <w:szCs w:val="21"/>
                <w:lang w:val="en-US" w:eastAsia="zh-CN"/>
              </w:rPr>
              <w:t>社会效益指标</w:t>
            </w:r>
          </w:p>
        </w:tc>
        <w:tc>
          <w:tcPr>
            <w:tcW w:w="206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eastAsia="仿宋_GB2312"/>
                <w:kern w:val="0"/>
                <w:szCs w:val="21"/>
              </w:rPr>
            </w:pPr>
            <w:r>
              <w:rPr>
                <w:rFonts w:hint="eastAsia" w:ascii="仿宋_GB2312" w:eastAsia="仿宋_GB2312"/>
                <w:color w:val="000000"/>
                <w:kern w:val="0"/>
                <w:szCs w:val="21"/>
                <w:lang w:val="en-US" w:eastAsia="zh-CN"/>
              </w:rPr>
              <w:t>督促被巡察单位问题整改到位率</w:t>
            </w:r>
          </w:p>
        </w:tc>
        <w:tc>
          <w:tcPr>
            <w:tcW w:w="262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kern w:val="0"/>
                <w:szCs w:val="21"/>
              </w:rPr>
            </w:pPr>
            <w:r>
              <w:rPr>
                <w:rFonts w:hint="eastAsia" w:ascii="宋体" w:hAnsi="宋体" w:eastAsia="宋体" w:cs="宋体"/>
                <w:color w:val="000000"/>
                <w:kern w:val="0"/>
                <w:szCs w:val="21"/>
                <w:lang w:val="en-US" w:eastAsia="zh-CN"/>
              </w:rPr>
              <w:t>≧</w:t>
            </w:r>
            <w:r>
              <w:rPr>
                <w:rFonts w:hint="eastAsia" w:ascii="仿宋_GB2312" w:eastAsia="仿宋_GB2312"/>
                <w:color w:val="000000"/>
                <w:kern w:val="0"/>
                <w:szCs w:val="21"/>
                <w:lang w:val="en-US" w:eastAsia="zh-CN"/>
              </w:rPr>
              <w:t>8</w:t>
            </w:r>
            <w:bookmarkStart w:id="0" w:name="_GoBack"/>
            <w:bookmarkEnd w:id="0"/>
            <w:r>
              <w:rPr>
                <w:rFonts w:hint="eastAsia" w:ascii="仿宋_GB2312" w:eastAsia="仿宋_GB2312"/>
                <w:color w:val="000000"/>
                <w:kern w:val="0"/>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kern w:val="0"/>
                <w:szCs w:val="21"/>
              </w:rPr>
            </w:pPr>
            <w:r>
              <w:rPr>
                <w:rFonts w:hint="eastAsia" w:ascii="仿宋_GB2312" w:eastAsia="仿宋_GB2312"/>
                <w:color w:val="000000"/>
                <w:kern w:val="0"/>
                <w:szCs w:val="21"/>
                <w:lang w:val="en-US" w:eastAsia="zh-CN"/>
              </w:rPr>
              <w:t>可持续影响指标</w:t>
            </w:r>
          </w:p>
        </w:tc>
        <w:tc>
          <w:tcPr>
            <w:tcW w:w="206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持续推动巡察工作覆盖率</w:t>
            </w:r>
          </w:p>
        </w:tc>
        <w:tc>
          <w:tcPr>
            <w:tcW w:w="262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Cs w:val="21"/>
                <w:lang w:val="en-US" w:eastAsia="zh-CN"/>
              </w:rPr>
            </w:pPr>
            <w:r>
              <w:rPr>
                <w:rFonts w:hint="eastAsia" w:ascii="仿宋_GB2312" w:eastAsia="仿宋_GB2312"/>
                <w:color w:val="000000"/>
                <w:kern w:val="0"/>
                <w:szCs w:val="21"/>
                <w:lang w:val="en-US" w:eastAsia="zh-CN"/>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kern w:val="0"/>
                <w:szCs w:val="21"/>
              </w:rPr>
            </w:pPr>
            <w:r>
              <w:rPr>
                <w:rFonts w:hint="eastAsia" w:ascii="仿宋_GB2312" w:eastAsia="仿宋_GB2312"/>
                <w:color w:val="000000"/>
                <w:kern w:val="0"/>
                <w:szCs w:val="21"/>
                <w:lang w:val="en-US" w:eastAsia="zh-CN"/>
              </w:rPr>
              <w:t>社会公众或服务对象满意度指标</w:t>
            </w:r>
          </w:p>
        </w:tc>
        <w:tc>
          <w:tcPr>
            <w:tcW w:w="2062"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eastAsia="仿宋_GB2312"/>
                <w:kern w:val="0"/>
                <w:szCs w:val="21"/>
                <w:lang w:val="en-US" w:eastAsia="zh-CN"/>
              </w:rPr>
            </w:pPr>
            <w:r>
              <w:rPr>
                <w:rFonts w:hint="eastAsia" w:ascii="仿宋_GB2312" w:eastAsia="仿宋_GB2312"/>
                <w:color w:val="000000"/>
                <w:kern w:val="0"/>
                <w:szCs w:val="21"/>
                <w:lang w:val="en-US" w:eastAsia="zh-CN"/>
              </w:rPr>
              <w:t>群众对被巡察单位整改情况满意度</w:t>
            </w:r>
          </w:p>
        </w:tc>
        <w:tc>
          <w:tcPr>
            <w:tcW w:w="262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kern w:val="0"/>
                <w:szCs w:val="21"/>
              </w:rPr>
            </w:pP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80</w:t>
            </w:r>
            <w:r>
              <w:rPr>
                <w:rFonts w:hint="eastAsia" w:ascii="仿宋_GB2312" w:eastAsia="仿宋_GB2312"/>
                <w:color w:val="000000"/>
                <w:kern w:val="0"/>
                <w:szCs w:val="21"/>
                <w:lang w:val="en-US" w:eastAsia="zh-CN"/>
              </w:rPr>
              <w:t>%　</w:t>
            </w:r>
          </w:p>
        </w:tc>
      </w:tr>
    </w:tbl>
    <w:p>
      <w:pPr>
        <w:widowControl/>
        <w:tabs>
          <w:tab w:val="left" w:pos="1333"/>
          <w:tab w:val="left" w:pos="3793"/>
          <w:tab w:val="left" w:pos="5853"/>
        </w:tabs>
        <w:jc w:val="left"/>
        <w:rPr>
          <w:rFonts w:hint="eastAsia"/>
          <w:kern w:val="0"/>
          <w:szCs w:val="21"/>
        </w:rPr>
      </w:pPr>
    </w:p>
    <w:p>
      <w:pPr>
        <w:widowControl/>
        <w:tabs>
          <w:tab w:val="left" w:pos="1333"/>
          <w:tab w:val="left" w:pos="3793"/>
          <w:tab w:val="left" w:pos="5853"/>
        </w:tabs>
        <w:jc w:val="left"/>
      </w:pPr>
      <w:r>
        <w:rPr>
          <w:rFonts w:hint="eastAsia" w:ascii="仿宋_GB2312" w:eastAsia="仿宋_GB2312"/>
          <w:kern w:val="0"/>
          <w:szCs w:val="21"/>
        </w:rPr>
        <w:t>填表人：          联系电话：          填报日期：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20DD9"/>
    <w:rsid w:val="09F91562"/>
    <w:rsid w:val="0A265728"/>
    <w:rsid w:val="10A84D90"/>
    <w:rsid w:val="154E121C"/>
    <w:rsid w:val="157660A2"/>
    <w:rsid w:val="238A65F6"/>
    <w:rsid w:val="28DB50C2"/>
    <w:rsid w:val="2974202E"/>
    <w:rsid w:val="2BB71DC0"/>
    <w:rsid w:val="3805433B"/>
    <w:rsid w:val="3CC1160F"/>
    <w:rsid w:val="41294AAF"/>
    <w:rsid w:val="424F40F9"/>
    <w:rsid w:val="44E0114C"/>
    <w:rsid w:val="46185B1C"/>
    <w:rsid w:val="4B8F18D8"/>
    <w:rsid w:val="503E475A"/>
    <w:rsid w:val="55840C42"/>
    <w:rsid w:val="5A680432"/>
    <w:rsid w:val="5E6B4940"/>
    <w:rsid w:val="5EA37E1A"/>
    <w:rsid w:val="6217241B"/>
    <w:rsid w:val="651E4651"/>
    <w:rsid w:val="696E46E2"/>
    <w:rsid w:val="6C4E31B0"/>
    <w:rsid w:val="6C504F22"/>
    <w:rsid w:val="6F6049FD"/>
    <w:rsid w:val="71A0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2020-07-01T03:14:00Z</dcterms:created>
  <dc:creator>Administrator</dc:creator>
  <cp:lastModifiedBy>流年</cp:lastModifiedBy>
  <cp:lastPrinted>2021-06-02T01:43:00Z</cp:lastPrinted>
  <dcterms:modified xsi:type="dcterms:W3CDTF">2021-06-02T01:49:27Z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B0AD8E6FF9554B9E9796CA669CB98A2C</vt:lpwstr>
  </property>
</Properties>
</file>