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69" w:rsidRDefault="00CF3669">
      <w:pPr>
        <w:jc w:val="center"/>
        <w:rPr>
          <w:rFonts w:ascii="Arial" w:eastAsia="黑体" w:hAnsi="Arial" w:cs="Arial"/>
          <w:sz w:val="36"/>
          <w:szCs w:val="36"/>
        </w:rPr>
      </w:pPr>
    </w:p>
    <w:p w:rsidR="00CF3669" w:rsidRDefault="004955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CF3669" w:rsidRDefault="00CF3669">
      <w:pPr>
        <w:jc w:val="center"/>
        <w:rPr>
          <w:rFonts w:ascii="黑体" w:eastAsia="黑体" w:hAnsi="黑体"/>
          <w:sz w:val="36"/>
          <w:szCs w:val="36"/>
        </w:rPr>
      </w:pPr>
    </w:p>
    <w:p w:rsidR="00CF3669" w:rsidRDefault="004955F9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填报单位：（盖章） 衡东县信访局                  单位：万元</w:t>
      </w:r>
    </w:p>
    <w:tbl>
      <w:tblPr>
        <w:tblStyle w:val="a3"/>
        <w:tblW w:w="9519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635"/>
        <w:gridCol w:w="2194"/>
        <w:gridCol w:w="1518"/>
      </w:tblGrid>
      <w:tr w:rsidR="00CF3669">
        <w:trPr>
          <w:trHeight w:val="1032"/>
        </w:trPr>
        <w:tc>
          <w:tcPr>
            <w:tcW w:w="1618" w:type="dxa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信访工作经费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预算部门</w:t>
            </w:r>
          </w:p>
        </w:tc>
        <w:tc>
          <w:tcPr>
            <w:tcW w:w="37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衡东县信访局</w:t>
            </w:r>
          </w:p>
        </w:tc>
      </w:tr>
      <w:tr w:rsidR="00CF3669">
        <w:trPr>
          <w:trHeight w:val="754"/>
        </w:trPr>
        <w:tc>
          <w:tcPr>
            <w:tcW w:w="1618" w:type="dxa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年度本级</w:t>
            </w:r>
          </w:p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该项目支出上级资金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669" w:rsidRDefault="00CF3669">
            <w:pPr>
              <w:jc w:val="left"/>
              <w:rPr>
                <w:sz w:val="28"/>
                <w:szCs w:val="28"/>
              </w:rPr>
            </w:pPr>
          </w:p>
        </w:tc>
      </w:tr>
      <w:tr w:rsidR="00CF3669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项目支出实施期</w:t>
            </w:r>
          </w:p>
        </w:tc>
        <w:tc>
          <w:tcPr>
            <w:tcW w:w="7901" w:type="dxa"/>
            <w:gridSpan w:val="7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tabs>
                <w:tab w:val="left" w:pos="8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年度</w:t>
            </w:r>
          </w:p>
        </w:tc>
      </w:tr>
      <w:tr w:rsidR="00CF3669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实施期绩效目标</w:t>
            </w:r>
          </w:p>
        </w:tc>
        <w:tc>
          <w:tcPr>
            <w:tcW w:w="7901" w:type="dxa"/>
            <w:gridSpan w:val="7"/>
            <w:tcBorders>
              <w:top w:val="single" w:sz="4" w:space="0" w:color="auto"/>
            </w:tcBorders>
            <w:vAlign w:val="center"/>
          </w:tcPr>
          <w:p w:rsidR="00CF3669" w:rsidRDefault="004955F9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及时接访劝返，规范办理程序，较好地维护了信访群众的合法权益</w:t>
            </w:r>
          </w:p>
        </w:tc>
      </w:tr>
      <w:tr w:rsidR="00CF3669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本年度绩效目标</w:t>
            </w:r>
          </w:p>
        </w:tc>
        <w:tc>
          <w:tcPr>
            <w:tcW w:w="7901" w:type="dxa"/>
            <w:gridSpan w:val="7"/>
            <w:vAlign w:val="center"/>
          </w:tcPr>
          <w:p w:rsidR="00CF3669" w:rsidRDefault="004955F9">
            <w:pPr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预计登记、办理、办结</w:t>
            </w:r>
            <w:r>
              <w:rPr>
                <w:sz w:val="28"/>
                <w:szCs w:val="28"/>
              </w:rPr>
              <w:t>信访数量</w:t>
            </w:r>
            <w:r>
              <w:rPr>
                <w:rFonts w:hint="eastAsia"/>
                <w:sz w:val="28"/>
                <w:szCs w:val="28"/>
              </w:rPr>
              <w:t>2040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CF3669">
        <w:trPr>
          <w:trHeight w:val="512"/>
        </w:trPr>
        <w:tc>
          <w:tcPr>
            <w:tcW w:w="1618" w:type="dxa"/>
            <w:vMerge w:val="restart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指标值及单位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绩效标准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办理信访件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登记、办理信访数量</w:t>
            </w:r>
            <w:r>
              <w:rPr>
                <w:rFonts w:hint="eastAsia"/>
                <w:sz w:val="28"/>
                <w:szCs w:val="28"/>
              </w:rPr>
              <w:t>2040</w:t>
            </w:r>
            <w:r>
              <w:rPr>
                <w:rFonts w:hint="eastAsia"/>
                <w:sz w:val="28"/>
                <w:szCs w:val="28"/>
              </w:rPr>
              <w:t>个，办结信访件数量</w:t>
            </w:r>
            <w:r>
              <w:rPr>
                <w:rFonts w:hint="eastAsia"/>
                <w:sz w:val="28"/>
                <w:szCs w:val="28"/>
              </w:rPr>
              <w:t>2040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>结</w:t>
            </w:r>
            <w:r>
              <w:rPr>
                <w:sz w:val="28"/>
                <w:szCs w:val="28"/>
              </w:rPr>
              <w:t>信访件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政策标准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时效指标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</w:t>
            </w:r>
            <w:r>
              <w:rPr>
                <w:rFonts w:hint="eastAsia"/>
                <w:sz w:val="28"/>
                <w:szCs w:val="28"/>
              </w:rPr>
              <w:t>办结时间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成本指标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信访工作经费</w:t>
            </w: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160万元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效益指标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社会效益指标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F3669" w:rsidRDefault="009733D9">
            <w:pPr>
              <w:jc w:val="center"/>
              <w:rPr>
                <w:sz w:val="28"/>
                <w:szCs w:val="28"/>
              </w:rPr>
            </w:pPr>
            <w:r w:rsidRPr="00BF140C">
              <w:rPr>
                <w:sz w:val="28"/>
                <w:szCs w:val="28"/>
              </w:rPr>
              <w:t>实地督查结果网上公开率</w:t>
            </w: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 w:rsidP="009E44B2"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 w:rsidR="009E44B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社会公众或服务对象满意度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D1256C">
            <w:pPr>
              <w:jc w:val="center"/>
              <w:rPr>
                <w:sz w:val="28"/>
                <w:szCs w:val="28"/>
              </w:rPr>
            </w:pPr>
            <w:r w:rsidRPr="00443B41">
              <w:rPr>
                <w:sz w:val="28"/>
                <w:szCs w:val="28"/>
              </w:rPr>
              <w:t>信访事项处理群众满意率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98%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3669" w:rsidRDefault="004955F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填表人: 陈晓瑛    联系电话:13975498346 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单位负责人签字:</w:t>
      </w:r>
    </w:p>
    <w:p w:rsidR="00CF3669" w:rsidRDefault="00CF366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CF366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CF3669"/>
    <w:p w:rsidR="00CF3669" w:rsidRDefault="00CF3669"/>
    <w:sectPr w:rsidR="00CF3669" w:rsidSect="00CF3669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044A03"/>
    <w:rsid w:val="000579F5"/>
    <w:rsid w:val="00077FEC"/>
    <w:rsid w:val="00150CA3"/>
    <w:rsid w:val="001E4B1C"/>
    <w:rsid w:val="002327E2"/>
    <w:rsid w:val="00295F8C"/>
    <w:rsid w:val="003155BC"/>
    <w:rsid w:val="003A38C1"/>
    <w:rsid w:val="00413AF5"/>
    <w:rsid w:val="00421871"/>
    <w:rsid w:val="0046174D"/>
    <w:rsid w:val="004955F9"/>
    <w:rsid w:val="00543E84"/>
    <w:rsid w:val="00641A25"/>
    <w:rsid w:val="006430ED"/>
    <w:rsid w:val="00676F6F"/>
    <w:rsid w:val="006965E3"/>
    <w:rsid w:val="006B4388"/>
    <w:rsid w:val="00756045"/>
    <w:rsid w:val="008A39EE"/>
    <w:rsid w:val="009054DC"/>
    <w:rsid w:val="009733D9"/>
    <w:rsid w:val="009E44B2"/>
    <w:rsid w:val="00A104F2"/>
    <w:rsid w:val="00A13D84"/>
    <w:rsid w:val="00A32CF9"/>
    <w:rsid w:val="00AA54DF"/>
    <w:rsid w:val="00AE77F7"/>
    <w:rsid w:val="00B472DC"/>
    <w:rsid w:val="00BB6E91"/>
    <w:rsid w:val="00BC38AB"/>
    <w:rsid w:val="00C01A8E"/>
    <w:rsid w:val="00C376BA"/>
    <w:rsid w:val="00C40C85"/>
    <w:rsid w:val="00CE0C72"/>
    <w:rsid w:val="00CF087F"/>
    <w:rsid w:val="00CF3669"/>
    <w:rsid w:val="00D1256C"/>
    <w:rsid w:val="00D267B5"/>
    <w:rsid w:val="00D705F1"/>
    <w:rsid w:val="00E175FA"/>
    <w:rsid w:val="00E351D2"/>
    <w:rsid w:val="00E57751"/>
    <w:rsid w:val="00F04876"/>
    <w:rsid w:val="00F741EF"/>
    <w:rsid w:val="10F712FD"/>
    <w:rsid w:val="21335E6D"/>
    <w:rsid w:val="256649FF"/>
    <w:rsid w:val="498428D2"/>
    <w:rsid w:val="7494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6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106</cp:revision>
  <dcterms:created xsi:type="dcterms:W3CDTF">2021-04-25T03:07:00Z</dcterms:created>
  <dcterms:modified xsi:type="dcterms:W3CDTF">2021-05-22T05:59:00Z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